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D1D7"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60"/>
        <w:gridCol w:w="11"/>
        <w:gridCol w:w="496"/>
        <w:gridCol w:w="31"/>
        <w:gridCol w:w="300"/>
        <w:gridCol w:w="321"/>
        <w:gridCol w:w="52"/>
        <w:gridCol w:w="256"/>
        <w:gridCol w:w="320"/>
        <w:gridCol w:w="985"/>
      </w:tblGrid>
      <w:tr w:rsidR="00861918" w:rsidRPr="00CF5812" w14:paraId="34C5DC54" w14:textId="77777777" w:rsidTr="00E37FB1">
        <w:tc>
          <w:tcPr>
            <w:tcW w:w="1485" w:type="dxa"/>
            <w:shd w:val="clear" w:color="auto" w:fill="F2F2F2"/>
            <w:vAlign w:val="center"/>
          </w:tcPr>
          <w:p w14:paraId="3094D476" w14:textId="77777777" w:rsidR="00861918" w:rsidRPr="00CF5812" w:rsidRDefault="00861918" w:rsidP="00861918">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031" w:type="dxa"/>
            <w:gridSpan w:val="14"/>
          </w:tcPr>
          <w:p w14:paraId="58A784EA" w14:textId="6773EC02" w:rsidR="00861918" w:rsidRPr="00124400" w:rsidRDefault="00124400" w:rsidP="00861918">
            <w:pPr>
              <w:spacing w:before="0" w:after="0"/>
              <w:rPr>
                <w:rFonts w:ascii="Merriweather" w:hAnsi="Merriweather"/>
                <w:bCs/>
                <w:sz w:val="18"/>
                <w:szCs w:val="18"/>
              </w:rPr>
            </w:pPr>
            <w:r w:rsidRPr="00124400">
              <w:rPr>
                <w:rFonts w:ascii="Merriweather" w:hAnsi="Merriweather"/>
                <w:bCs/>
                <w:sz w:val="18"/>
                <w:szCs w:val="18"/>
              </w:rPr>
              <w:t>Department of English Studies</w:t>
            </w:r>
          </w:p>
        </w:tc>
        <w:tc>
          <w:tcPr>
            <w:tcW w:w="1787" w:type="dxa"/>
            <w:gridSpan w:val="8"/>
            <w:shd w:val="clear" w:color="auto" w:fill="F2F2F2"/>
            <w:vAlign w:val="center"/>
          </w:tcPr>
          <w:p w14:paraId="2DA2E661" w14:textId="77777777" w:rsidR="00861918" w:rsidRPr="00861918" w:rsidRDefault="00861918" w:rsidP="00861918">
            <w:pPr>
              <w:spacing w:before="20" w:after="20"/>
              <w:rPr>
                <w:rFonts w:ascii="Merriweather" w:hAnsi="Merriweather"/>
                <w:b/>
                <w:sz w:val="18"/>
                <w:szCs w:val="18"/>
              </w:rPr>
            </w:pPr>
            <w:r w:rsidRPr="00861918">
              <w:rPr>
                <w:rFonts w:ascii="Merriweather" w:hAnsi="Merriweather"/>
                <w:b/>
                <w:sz w:val="18"/>
                <w:szCs w:val="18"/>
              </w:rPr>
              <w:t>Year</w:t>
            </w:r>
          </w:p>
        </w:tc>
        <w:tc>
          <w:tcPr>
            <w:tcW w:w="985" w:type="dxa"/>
            <w:vAlign w:val="center"/>
          </w:tcPr>
          <w:p w14:paraId="3EB464CC" w14:textId="7CEBD3C8" w:rsidR="00861918" w:rsidRPr="00861918" w:rsidRDefault="00861918" w:rsidP="00861918">
            <w:pPr>
              <w:spacing w:before="20" w:after="20"/>
              <w:rPr>
                <w:rFonts w:ascii="Merriweather" w:hAnsi="Merriweather"/>
                <w:sz w:val="18"/>
                <w:szCs w:val="18"/>
              </w:rPr>
            </w:pPr>
            <w:r w:rsidRPr="00861918">
              <w:rPr>
                <w:rFonts w:ascii="Merriweather" w:hAnsi="Merriweather"/>
                <w:sz w:val="18"/>
                <w:szCs w:val="18"/>
              </w:rPr>
              <w:t>202</w:t>
            </w:r>
            <w:r w:rsidR="00AA2C80">
              <w:rPr>
                <w:rFonts w:ascii="Merriweather" w:hAnsi="Merriweather"/>
                <w:sz w:val="18"/>
                <w:szCs w:val="18"/>
              </w:rPr>
              <w:t>5</w:t>
            </w:r>
            <w:r w:rsidRPr="00861918">
              <w:rPr>
                <w:rFonts w:ascii="Merriweather" w:hAnsi="Merriweather"/>
                <w:sz w:val="18"/>
                <w:szCs w:val="18"/>
              </w:rPr>
              <w:t>/</w:t>
            </w:r>
          </w:p>
          <w:p w14:paraId="5D6CDF78" w14:textId="7880C18B" w:rsidR="00861918" w:rsidRPr="00861918" w:rsidRDefault="00861918" w:rsidP="00861918">
            <w:pPr>
              <w:spacing w:before="20" w:after="20"/>
              <w:rPr>
                <w:rFonts w:ascii="Merriweather" w:hAnsi="Merriweather"/>
                <w:sz w:val="18"/>
                <w:szCs w:val="18"/>
              </w:rPr>
            </w:pPr>
            <w:r w:rsidRPr="00861918">
              <w:rPr>
                <w:rFonts w:ascii="Merriweather" w:hAnsi="Merriweather"/>
                <w:sz w:val="18"/>
                <w:szCs w:val="18"/>
              </w:rPr>
              <w:t>202</w:t>
            </w:r>
            <w:r w:rsidR="00AA2C80">
              <w:rPr>
                <w:rFonts w:ascii="Merriweather" w:hAnsi="Merriweather"/>
                <w:sz w:val="18"/>
                <w:szCs w:val="18"/>
              </w:rPr>
              <w:t>6</w:t>
            </w:r>
          </w:p>
        </w:tc>
      </w:tr>
      <w:tr w:rsidR="00861918" w:rsidRPr="00CF5812" w14:paraId="02AE6EE8" w14:textId="77777777" w:rsidTr="00E37FB1">
        <w:tc>
          <w:tcPr>
            <w:tcW w:w="1485" w:type="dxa"/>
            <w:shd w:val="clear" w:color="auto" w:fill="F2F2F2"/>
          </w:tcPr>
          <w:p w14:paraId="25A26546" w14:textId="77777777" w:rsidR="00861918" w:rsidRPr="00CF5812" w:rsidRDefault="00861918" w:rsidP="00861918">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031" w:type="dxa"/>
            <w:gridSpan w:val="14"/>
          </w:tcPr>
          <w:p w14:paraId="6213F157" w14:textId="4249C12B" w:rsidR="00861918" w:rsidRPr="00124400" w:rsidRDefault="00861918" w:rsidP="00861918">
            <w:pPr>
              <w:spacing w:before="20" w:after="20"/>
              <w:rPr>
                <w:rFonts w:ascii="Merriweather" w:hAnsi="Merriweather"/>
                <w:sz w:val="18"/>
                <w:szCs w:val="18"/>
              </w:rPr>
            </w:pPr>
            <w:r w:rsidRPr="00124400">
              <w:rPr>
                <w:rFonts w:ascii="Merriweather" w:hAnsi="Merriweather"/>
                <w:sz w:val="18"/>
                <w:szCs w:val="18"/>
              </w:rPr>
              <w:t>Principles of English Language Teaching</w:t>
            </w:r>
          </w:p>
        </w:tc>
        <w:tc>
          <w:tcPr>
            <w:tcW w:w="1787" w:type="dxa"/>
            <w:gridSpan w:val="8"/>
            <w:shd w:val="clear" w:color="auto" w:fill="F2F2F2"/>
            <w:vAlign w:val="center"/>
          </w:tcPr>
          <w:p w14:paraId="321E7850" w14:textId="77777777" w:rsidR="00861918" w:rsidRPr="00CF5812" w:rsidRDefault="00861918" w:rsidP="00861918">
            <w:pPr>
              <w:spacing w:before="20" w:after="20"/>
              <w:rPr>
                <w:rFonts w:ascii="Merriweather" w:hAnsi="Merriweather"/>
                <w:b/>
                <w:sz w:val="18"/>
                <w:szCs w:val="18"/>
              </w:rPr>
            </w:pPr>
            <w:r w:rsidRPr="00CF5812">
              <w:rPr>
                <w:rFonts w:ascii="Merriweather" w:hAnsi="Merriweather"/>
                <w:b/>
                <w:sz w:val="18"/>
                <w:szCs w:val="18"/>
              </w:rPr>
              <w:t>ECTS</w:t>
            </w:r>
          </w:p>
        </w:tc>
        <w:tc>
          <w:tcPr>
            <w:tcW w:w="985" w:type="dxa"/>
            <w:vAlign w:val="center"/>
          </w:tcPr>
          <w:p w14:paraId="55FA6981" w14:textId="654B015E" w:rsidR="00861918" w:rsidRPr="00861918" w:rsidRDefault="00861918" w:rsidP="00861918">
            <w:pPr>
              <w:spacing w:before="20" w:after="20"/>
              <w:rPr>
                <w:rFonts w:ascii="Merriweather" w:hAnsi="Merriweather"/>
                <w:bCs/>
                <w:sz w:val="20"/>
              </w:rPr>
            </w:pPr>
            <w:r w:rsidRPr="00861918">
              <w:rPr>
                <w:rFonts w:ascii="Merriweather" w:hAnsi="Merriweather"/>
                <w:bCs/>
                <w:sz w:val="20"/>
              </w:rPr>
              <w:t>3</w:t>
            </w:r>
          </w:p>
        </w:tc>
      </w:tr>
      <w:tr w:rsidR="005F44CA" w:rsidRPr="00CF5812" w14:paraId="2F8B4ECD" w14:textId="77777777" w:rsidTr="00861918">
        <w:tc>
          <w:tcPr>
            <w:tcW w:w="1485" w:type="dxa"/>
            <w:shd w:val="clear" w:color="auto" w:fill="F2F2F2"/>
          </w:tcPr>
          <w:p w14:paraId="78E1631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Study programme</w:t>
            </w:r>
          </w:p>
        </w:tc>
        <w:tc>
          <w:tcPr>
            <w:tcW w:w="7803" w:type="dxa"/>
            <w:gridSpan w:val="23"/>
            <w:shd w:val="clear" w:color="auto" w:fill="FFFFFF"/>
            <w:vAlign w:val="center"/>
          </w:tcPr>
          <w:p w14:paraId="79A44F83" w14:textId="6394E227" w:rsidR="005F44CA" w:rsidRPr="00861918" w:rsidRDefault="00861918" w:rsidP="00A14666">
            <w:pPr>
              <w:spacing w:before="20" w:after="20"/>
              <w:rPr>
                <w:rFonts w:ascii="Merriweather" w:hAnsi="Merriweather"/>
                <w:sz w:val="18"/>
                <w:szCs w:val="18"/>
              </w:rPr>
            </w:pPr>
            <w:r w:rsidRPr="00861918">
              <w:rPr>
                <w:rFonts w:ascii="Merriweather" w:hAnsi="Merriweather"/>
                <w:sz w:val="18"/>
                <w:szCs w:val="18"/>
              </w:rPr>
              <w:t>English Studies: Teacher Education Programme</w:t>
            </w:r>
          </w:p>
        </w:tc>
      </w:tr>
      <w:tr w:rsidR="005F44CA" w:rsidRPr="00CF5812" w14:paraId="28B476B2" w14:textId="77777777" w:rsidTr="00E37FB1">
        <w:tc>
          <w:tcPr>
            <w:tcW w:w="1485" w:type="dxa"/>
            <w:shd w:val="clear" w:color="auto" w:fill="F2F2F2"/>
            <w:vAlign w:val="center"/>
          </w:tcPr>
          <w:p w14:paraId="0E5ACBD8"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4C4AC7E1"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Undergraduate</w:t>
            </w:r>
          </w:p>
        </w:tc>
        <w:tc>
          <w:tcPr>
            <w:tcW w:w="1588" w:type="dxa"/>
            <w:gridSpan w:val="6"/>
            <w:vAlign w:val="center"/>
          </w:tcPr>
          <w:p w14:paraId="6BE2D53B" w14:textId="6BEA4CA8"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1"/>
                  <w14:checkedState w14:val="2612" w14:font="MS Gothic"/>
                  <w14:uncheckedState w14:val="2610" w14:font="MS Gothic"/>
                </w14:checkbox>
              </w:sdtPr>
              <w:sdtContent>
                <w:r w:rsidR="00861918">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Graduate</w:t>
            </w:r>
          </w:p>
        </w:tc>
        <w:tc>
          <w:tcPr>
            <w:tcW w:w="1843" w:type="dxa"/>
            <w:gridSpan w:val="5"/>
            <w:vAlign w:val="center"/>
          </w:tcPr>
          <w:p w14:paraId="781B381C"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Integrated</w:t>
            </w:r>
          </w:p>
        </w:tc>
        <w:tc>
          <w:tcPr>
            <w:tcW w:w="2772" w:type="dxa"/>
            <w:gridSpan w:val="9"/>
            <w:shd w:val="clear" w:color="auto" w:fill="FFFFFF"/>
            <w:vAlign w:val="center"/>
          </w:tcPr>
          <w:p w14:paraId="474477CB"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Postgraduate</w:t>
            </w:r>
          </w:p>
        </w:tc>
      </w:tr>
      <w:tr w:rsidR="005F44CA" w:rsidRPr="00CF5812" w14:paraId="6FA1239F" w14:textId="77777777" w:rsidTr="00E37FB1">
        <w:tc>
          <w:tcPr>
            <w:tcW w:w="1485" w:type="dxa"/>
            <w:shd w:val="clear" w:color="auto" w:fill="F2F2F2"/>
            <w:vAlign w:val="center"/>
          </w:tcPr>
          <w:p w14:paraId="2E3A5D3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1017A715"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Single major</w:t>
            </w:r>
          </w:p>
          <w:p w14:paraId="767193C3" w14:textId="53C98DBC"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1"/>
                  <w14:checkedState w14:val="2612" w14:font="MS Gothic"/>
                  <w14:uncheckedState w14:val="2610" w14:font="MS Gothic"/>
                </w14:checkbox>
              </w:sdtPr>
              <w:sdtContent>
                <w:r w:rsidR="00861918">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Double major </w:t>
            </w:r>
          </w:p>
        </w:tc>
        <w:tc>
          <w:tcPr>
            <w:tcW w:w="1588" w:type="dxa"/>
            <w:gridSpan w:val="6"/>
            <w:vAlign w:val="center"/>
          </w:tcPr>
          <w:p w14:paraId="7E3E9673"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University</w:t>
            </w:r>
          </w:p>
        </w:tc>
        <w:tc>
          <w:tcPr>
            <w:tcW w:w="1843" w:type="dxa"/>
            <w:gridSpan w:val="5"/>
            <w:vAlign w:val="center"/>
          </w:tcPr>
          <w:p w14:paraId="421EA84C"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Professional</w:t>
            </w:r>
          </w:p>
        </w:tc>
        <w:tc>
          <w:tcPr>
            <w:tcW w:w="2772" w:type="dxa"/>
            <w:gridSpan w:val="9"/>
            <w:shd w:val="clear" w:color="auto" w:fill="FFFFFF"/>
            <w:vAlign w:val="center"/>
          </w:tcPr>
          <w:p w14:paraId="2D2B4274"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Specialized</w:t>
            </w:r>
          </w:p>
        </w:tc>
      </w:tr>
      <w:tr w:rsidR="005F44CA" w:rsidRPr="00CF5812" w14:paraId="64BD947B" w14:textId="77777777" w:rsidTr="00861918">
        <w:tc>
          <w:tcPr>
            <w:tcW w:w="1485" w:type="dxa"/>
            <w:shd w:val="clear" w:color="auto" w:fill="F2F2F2"/>
            <w:vAlign w:val="center"/>
          </w:tcPr>
          <w:p w14:paraId="13E06F8B"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2423E6D0"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1</w:t>
            </w:r>
          </w:p>
        </w:tc>
        <w:tc>
          <w:tcPr>
            <w:tcW w:w="1521" w:type="dxa"/>
            <w:gridSpan w:val="5"/>
            <w:shd w:val="clear" w:color="auto" w:fill="FFFFFF"/>
            <w:vAlign w:val="center"/>
          </w:tcPr>
          <w:p w14:paraId="105A7FB3"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2</w:t>
            </w:r>
          </w:p>
        </w:tc>
        <w:tc>
          <w:tcPr>
            <w:tcW w:w="1560" w:type="dxa"/>
            <w:gridSpan w:val="3"/>
            <w:shd w:val="clear" w:color="auto" w:fill="FFFFFF"/>
            <w:vAlign w:val="center"/>
          </w:tcPr>
          <w:p w14:paraId="7AE1AA19"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0"/>
                  <w14:checkedState w14:val="2612" w14:font="MS Gothic"/>
                  <w14:uncheckedState w14:val="2610" w14:font="MS Gothic"/>
                </w14:checkbox>
              </w:sdtPr>
              <w:sdtContent>
                <w:r w:rsidR="005F44CA">
                  <w:rPr>
                    <w:rFonts w:ascii="MS Gothic" w:eastAsia="MS Gothic" w:hAnsi="MS Gothic" w:hint="eastAsia"/>
                    <w:sz w:val="18"/>
                  </w:rPr>
                  <w:t>☐</w:t>
                </w:r>
              </w:sdtContent>
            </w:sdt>
            <w:r w:rsidR="005F44CA" w:rsidRPr="00FF1020">
              <w:rPr>
                <w:rFonts w:ascii="Merriweather" w:hAnsi="Merriweather"/>
                <w:sz w:val="18"/>
              </w:rPr>
              <w:t xml:space="preserve"> 3</w:t>
            </w:r>
          </w:p>
        </w:tc>
        <w:tc>
          <w:tcPr>
            <w:tcW w:w="1561" w:type="dxa"/>
            <w:gridSpan w:val="9"/>
            <w:shd w:val="clear" w:color="auto" w:fill="FFFFFF"/>
            <w:vAlign w:val="center"/>
          </w:tcPr>
          <w:p w14:paraId="3E478A80" w14:textId="1C8DC50A"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1"/>
                  <w14:checkedState w14:val="2612" w14:font="MS Gothic"/>
                  <w14:uncheckedState w14:val="2610" w14:font="MS Gothic"/>
                </w14:checkbox>
              </w:sdtPr>
              <w:sdtContent>
                <w:r w:rsidR="00861918">
                  <w:rPr>
                    <w:rFonts w:ascii="MS Gothic" w:eastAsia="MS Gothic" w:hAnsi="MS Gothic" w:hint="eastAsia"/>
                    <w:sz w:val="18"/>
                  </w:rPr>
                  <w:t>☒</w:t>
                </w:r>
              </w:sdtContent>
            </w:sdt>
            <w:r w:rsidR="005F44CA" w:rsidRPr="00FF1020">
              <w:rPr>
                <w:rFonts w:ascii="Merriweather" w:hAnsi="Merriweather"/>
                <w:sz w:val="18"/>
              </w:rPr>
              <w:t xml:space="preserve"> 4</w:t>
            </w:r>
          </w:p>
        </w:tc>
        <w:tc>
          <w:tcPr>
            <w:tcW w:w="1561" w:type="dxa"/>
            <w:gridSpan w:val="3"/>
            <w:shd w:val="clear" w:color="auto" w:fill="FFFFFF"/>
            <w:vAlign w:val="center"/>
          </w:tcPr>
          <w:p w14:paraId="59992F6F"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5</w:t>
            </w:r>
          </w:p>
        </w:tc>
      </w:tr>
      <w:tr w:rsidR="005F44CA" w:rsidRPr="00CF5812" w14:paraId="3DF1F8F1" w14:textId="77777777" w:rsidTr="00E37FB1">
        <w:trPr>
          <w:trHeight w:val="80"/>
        </w:trPr>
        <w:tc>
          <w:tcPr>
            <w:tcW w:w="1485" w:type="dxa"/>
            <w:vMerge w:val="restart"/>
            <w:shd w:val="clear" w:color="auto" w:fill="F2F2F2"/>
            <w:vAlign w:val="center"/>
          </w:tcPr>
          <w:p w14:paraId="57F626BF"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19395517" w14:textId="789901F3" w:rsidR="005F44CA" w:rsidRPr="00CD7933" w:rsidRDefault="00000000" w:rsidP="00A14666">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1"/>
                  <w14:checkedState w14:val="2612" w14:font="MS Gothic"/>
                  <w14:uncheckedState w14:val="2610" w14:font="MS Gothic"/>
                </w14:checkbox>
              </w:sdtPr>
              <w:sdtContent>
                <w:r w:rsidR="00861918">
                  <w:rPr>
                    <w:rFonts w:ascii="MS Gothic" w:eastAsia="MS Gothic" w:hAnsi="MS Gothic" w:cs="MS Mincho" w:hint="eastAsia"/>
                    <w:sz w:val="16"/>
                    <w:szCs w:val="17"/>
                  </w:rPr>
                  <w:t>☒</w:t>
                </w:r>
              </w:sdtContent>
            </w:sdt>
            <w:r w:rsidR="005F44CA" w:rsidRPr="00CD7933">
              <w:rPr>
                <w:rFonts w:ascii="Merriweather" w:hAnsi="Merriweather"/>
                <w:sz w:val="16"/>
                <w:szCs w:val="17"/>
              </w:rPr>
              <w:t xml:space="preserve"> Winter</w:t>
            </w:r>
          </w:p>
          <w:p w14:paraId="478215D1"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Summer</w:t>
            </w:r>
          </w:p>
        </w:tc>
        <w:tc>
          <w:tcPr>
            <w:tcW w:w="1588" w:type="dxa"/>
            <w:gridSpan w:val="6"/>
            <w:vAlign w:val="center"/>
          </w:tcPr>
          <w:p w14:paraId="648BD12F"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w:t>
            </w:r>
          </w:p>
        </w:tc>
        <w:tc>
          <w:tcPr>
            <w:tcW w:w="1352" w:type="dxa"/>
            <w:vAlign w:val="center"/>
          </w:tcPr>
          <w:p w14:paraId="62E4E53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w:t>
            </w:r>
          </w:p>
        </w:tc>
        <w:tc>
          <w:tcPr>
            <w:tcW w:w="491" w:type="dxa"/>
            <w:gridSpan w:val="4"/>
            <w:vAlign w:val="center"/>
          </w:tcPr>
          <w:p w14:paraId="023B6E51"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III</w:t>
            </w:r>
          </w:p>
        </w:tc>
        <w:tc>
          <w:tcPr>
            <w:tcW w:w="1787" w:type="dxa"/>
            <w:gridSpan w:val="8"/>
            <w:vAlign w:val="center"/>
          </w:tcPr>
          <w:p w14:paraId="3D03D764"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IV</w:t>
            </w:r>
          </w:p>
        </w:tc>
        <w:tc>
          <w:tcPr>
            <w:tcW w:w="985" w:type="dxa"/>
            <w:vAlign w:val="center"/>
          </w:tcPr>
          <w:p w14:paraId="576AF97C"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w:t>
            </w:r>
          </w:p>
        </w:tc>
      </w:tr>
      <w:tr w:rsidR="005F44CA" w:rsidRPr="00CF5812" w14:paraId="73C853AC" w14:textId="77777777" w:rsidTr="00E37FB1">
        <w:trPr>
          <w:trHeight w:val="80"/>
        </w:trPr>
        <w:tc>
          <w:tcPr>
            <w:tcW w:w="1485" w:type="dxa"/>
            <w:vMerge/>
            <w:shd w:val="clear" w:color="auto" w:fill="F2F2F2"/>
            <w:vAlign w:val="center"/>
          </w:tcPr>
          <w:p w14:paraId="06E808CD" w14:textId="77777777" w:rsidR="005F44CA" w:rsidRPr="00CF5812" w:rsidRDefault="005F44CA" w:rsidP="00A14666">
            <w:pPr>
              <w:spacing w:before="20" w:after="20"/>
              <w:rPr>
                <w:rFonts w:ascii="Merriweather" w:hAnsi="Merriweather"/>
                <w:b/>
                <w:sz w:val="18"/>
                <w:szCs w:val="18"/>
              </w:rPr>
            </w:pPr>
          </w:p>
        </w:tc>
        <w:tc>
          <w:tcPr>
            <w:tcW w:w="1600" w:type="dxa"/>
            <w:gridSpan w:val="3"/>
            <w:vMerge/>
            <w:vAlign w:val="center"/>
          </w:tcPr>
          <w:p w14:paraId="0EA64C62" w14:textId="77777777" w:rsidR="005F44CA" w:rsidRPr="00CF5812" w:rsidRDefault="005F44CA" w:rsidP="00A14666">
            <w:pPr>
              <w:tabs>
                <w:tab w:val="left" w:pos="1218"/>
              </w:tabs>
              <w:spacing w:before="20" w:after="20"/>
              <w:rPr>
                <w:rFonts w:ascii="Merriweather" w:hAnsi="Merriweather"/>
                <w:sz w:val="18"/>
                <w:szCs w:val="20"/>
              </w:rPr>
            </w:pPr>
          </w:p>
        </w:tc>
        <w:tc>
          <w:tcPr>
            <w:tcW w:w="1588" w:type="dxa"/>
            <w:gridSpan w:val="6"/>
            <w:vAlign w:val="center"/>
          </w:tcPr>
          <w:p w14:paraId="1CCD1003"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w:t>
            </w:r>
          </w:p>
        </w:tc>
        <w:tc>
          <w:tcPr>
            <w:tcW w:w="1352" w:type="dxa"/>
            <w:vAlign w:val="center"/>
          </w:tcPr>
          <w:p w14:paraId="01EC16B7" w14:textId="763E08F9"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1"/>
                  <w14:checkedState w14:val="2612" w14:font="MS Gothic"/>
                  <w14:uncheckedState w14:val="2610" w14:font="MS Gothic"/>
                </w14:checkbox>
              </w:sdtPr>
              <w:sdtContent>
                <w:r w:rsidR="00861918">
                  <w:rPr>
                    <w:rFonts w:ascii="MS Gothic" w:eastAsia="MS Gothic" w:hAnsi="MS Gothic" w:cs="MS Mincho" w:hint="eastAsia"/>
                    <w:sz w:val="18"/>
                  </w:rPr>
                  <w:t>☒</w:t>
                </w:r>
              </w:sdtContent>
            </w:sdt>
            <w:r w:rsidR="005F44CA" w:rsidRPr="00CF5812">
              <w:rPr>
                <w:rFonts w:ascii="Merriweather" w:hAnsi="Merriweather"/>
                <w:sz w:val="18"/>
              </w:rPr>
              <w:t xml:space="preserve"> VII</w:t>
            </w:r>
          </w:p>
        </w:tc>
        <w:tc>
          <w:tcPr>
            <w:tcW w:w="491" w:type="dxa"/>
            <w:gridSpan w:val="4"/>
            <w:vAlign w:val="center"/>
          </w:tcPr>
          <w:p w14:paraId="593012D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VIII</w:t>
            </w:r>
          </w:p>
        </w:tc>
        <w:tc>
          <w:tcPr>
            <w:tcW w:w="1787" w:type="dxa"/>
            <w:gridSpan w:val="8"/>
            <w:vAlign w:val="center"/>
          </w:tcPr>
          <w:p w14:paraId="2450A4D2"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IX</w:t>
            </w:r>
          </w:p>
        </w:tc>
        <w:tc>
          <w:tcPr>
            <w:tcW w:w="985" w:type="dxa"/>
            <w:vAlign w:val="center"/>
          </w:tcPr>
          <w:p w14:paraId="44CFD26C"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X</w:t>
            </w:r>
          </w:p>
        </w:tc>
      </w:tr>
      <w:tr w:rsidR="005F44CA" w:rsidRPr="00CF5812" w14:paraId="091D706B" w14:textId="77777777" w:rsidTr="00E37FB1">
        <w:trPr>
          <w:trHeight w:val="80"/>
        </w:trPr>
        <w:tc>
          <w:tcPr>
            <w:tcW w:w="1485" w:type="dxa"/>
            <w:shd w:val="clear" w:color="auto" w:fill="F2F2F2"/>
            <w:vAlign w:val="center"/>
          </w:tcPr>
          <w:p w14:paraId="673ED08A"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6FD31D10" w14:textId="32E35720"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1"/>
                  <w14:checkedState w14:val="2612" w14:font="MS Gothic"/>
                  <w14:uncheckedState w14:val="2610" w14:font="MS Gothic"/>
                </w14:checkbox>
              </w:sdtPr>
              <w:sdtContent>
                <w:r w:rsidR="00861918">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Compulsory</w:t>
            </w:r>
          </w:p>
        </w:tc>
        <w:tc>
          <w:tcPr>
            <w:tcW w:w="1588" w:type="dxa"/>
            <w:gridSpan w:val="6"/>
            <w:vAlign w:val="center"/>
          </w:tcPr>
          <w:p w14:paraId="110EF457" w14:textId="77777777"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0"/>
                  <w14:checkedState w14:val="2612" w14:font="MS Gothic"/>
                  <w14:uncheckedState w14:val="2610" w14:font="MS Gothic"/>
                </w14:checkbox>
              </w:sdtPr>
              <w:sdtContent>
                <w:r w:rsidR="005F44CA">
                  <w:rPr>
                    <w:rFonts w:ascii="MS Gothic" w:eastAsia="MS Gothic" w:hAnsi="MS Gothic" w:cs="MS Mincho" w:hint="eastAsia"/>
                    <w:sz w:val="18"/>
                    <w:szCs w:val="18"/>
                  </w:rPr>
                  <w:t>☐</w:t>
                </w:r>
              </w:sdtContent>
            </w:sdt>
          </w:p>
          <w:p w14:paraId="05C05519" w14:textId="77777777" w:rsidR="005F44CA" w:rsidRPr="00CF5812" w:rsidRDefault="005F44CA" w:rsidP="00A14666">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1843" w:type="dxa"/>
            <w:gridSpan w:val="5"/>
            <w:vAlign w:val="center"/>
          </w:tcPr>
          <w:p w14:paraId="3E8D48F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Elective course offered to students from other departments</w:t>
            </w:r>
          </w:p>
        </w:tc>
        <w:tc>
          <w:tcPr>
            <w:tcW w:w="1787" w:type="dxa"/>
            <w:gridSpan w:val="8"/>
            <w:shd w:val="clear" w:color="auto" w:fill="F2F2F2"/>
            <w:vAlign w:val="center"/>
          </w:tcPr>
          <w:p w14:paraId="4D3618DB"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985" w:type="dxa"/>
            <w:vAlign w:val="center"/>
          </w:tcPr>
          <w:p w14:paraId="2F646892" w14:textId="3CE3F9F6" w:rsidR="005F44CA" w:rsidRPr="00CF5812" w:rsidRDefault="00000000" w:rsidP="00A14666">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1"/>
                  <w14:checkedState w14:val="2612" w14:font="MS Gothic"/>
                  <w14:uncheckedState w14:val="2610" w14:font="MS Gothic"/>
                </w14:checkbox>
              </w:sdtPr>
              <w:sdtContent>
                <w:r w:rsidR="00861918">
                  <w:rPr>
                    <w:rFonts w:ascii="MS Gothic" w:eastAsia="MS Gothic" w:hAnsi="MS Gothic" w:cs="MS Mincho" w:hint="eastAsia"/>
                    <w:sz w:val="18"/>
                    <w:szCs w:val="18"/>
                  </w:rPr>
                  <w:t>☒</w:t>
                </w:r>
              </w:sdtContent>
            </w:sdt>
            <w:r w:rsidR="005F44CA" w:rsidRPr="00CF5812">
              <w:rPr>
                <w:rFonts w:ascii="Merriweather" w:hAnsi="Merriweather"/>
                <w:sz w:val="18"/>
                <w:szCs w:val="18"/>
              </w:rPr>
              <w:t xml:space="preserve"> YES </w:t>
            </w:r>
          </w:p>
          <w:p w14:paraId="3A0C68CE"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18"/>
              </w:rPr>
              <w:t xml:space="preserve"> NO</w:t>
            </w:r>
          </w:p>
        </w:tc>
      </w:tr>
      <w:tr w:rsidR="005F44CA" w:rsidRPr="00CF5812" w14:paraId="7977B3DF" w14:textId="77777777" w:rsidTr="00861918">
        <w:trPr>
          <w:trHeight w:val="80"/>
        </w:trPr>
        <w:tc>
          <w:tcPr>
            <w:tcW w:w="1485" w:type="dxa"/>
            <w:shd w:val="clear" w:color="auto" w:fill="F2F2F2"/>
            <w:vAlign w:val="center"/>
          </w:tcPr>
          <w:p w14:paraId="496E7A9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2E618B6F" w14:textId="42699BB1" w:rsidR="005F44CA" w:rsidRPr="00861918" w:rsidRDefault="00861918" w:rsidP="00A14666">
            <w:pPr>
              <w:spacing w:before="20" w:after="20"/>
              <w:jc w:val="center"/>
              <w:rPr>
                <w:rFonts w:ascii="Merriweather" w:hAnsi="Merriweather"/>
                <w:bCs/>
                <w:sz w:val="16"/>
                <w:szCs w:val="20"/>
              </w:rPr>
            </w:pPr>
            <w:r w:rsidRPr="00861918">
              <w:rPr>
                <w:rFonts w:ascii="Merriweather" w:hAnsi="Merriweather"/>
                <w:bCs/>
                <w:sz w:val="16"/>
                <w:szCs w:val="20"/>
              </w:rPr>
              <w:t>30</w:t>
            </w:r>
          </w:p>
        </w:tc>
        <w:tc>
          <w:tcPr>
            <w:tcW w:w="531" w:type="dxa"/>
            <w:vAlign w:val="center"/>
          </w:tcPr>
          <w:p w14:paraId="6F2EEAFA"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75F967DC" w14:textId="13B755B5" w:rsidR="005F44CA" w:rsidRPr="00861918" w:rsidRDefault="00861918" w:rsidP="00A14666">
            <w:pPr>
              <w:spacing w:before="20" w:after="20"/>
              <w:jc w:val="center"/>
              <w:rPr>
                <w:rFonts w:ascii="Merriweather" w:hAnsi="Merriweather"/>
                <w:bCs/>
                <w:sz w:val="16"/>
                <w:szCs w:val="20"/>
              </w:rPr>
            </w:pPr>
            <w:r w:rsidRPr="00861918">
              <w:rPr>
                <w:rFonts w:ascii="Merriweather" w:hAnsi="Merriweather"/>
                <w:bCs/>
                <w:sz w:val="16"/>
                <w:szCs w:val="20"/>
              </w:rPr>
              <w:t>30</w:t>
            </w:r>
          </w:p>
        </w:tc>
        <w:tc>
          <w:tcPr>
            <w:tcW w:w="525" w:type="dxa"/>
            <w:gridSpan w:val="2"/>
            <w:vAlign w:val="center"/>
          </w:tcPr>
          <w:p w14:paraId="7C126A9D"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69910770" w14:textId="7B5FC130" w:rsidR="005F44CA" w:rsidRPr="001951FC" w:rsidRDefault="00861918" w:rsidP="00A14666">
            <w:pPr>
              <w:spacing w:before="20" w:after="20"/>
              <w:jc w:val="center"/>
              <w:rPr>
                <w:rFonts w:ascii="Merriweather" w:hAnsi="Merriweather"/>
                <w:b/>
                <w:sz w:val="16"/>
                <w:szCs w:val="20"/>
              </w:rPr>
            </w:pPr>
            <w:r>
              <w:rPr>
                <w:rFonts w:ascii="Merriweather" w:hAnsi="Merriweather"/>
                <w:b/>
                <w:sz w:val="16"/>
                <w:szCs w:val="20"/>
              </w:rPr>
              <w:t>-</w:t>
            </w:r>
          </w:p>
        </w:tc>
        <w:tc>
          <w:tcPr>
            <w:tcW w:w="532" w:type="dxa"/>
            <w:gridSpan w:val="2"/>
            <w:vAlign w:val="center"/>
          </w:tcPr>
          <w:p w14:paraId="7BD73E02"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3"/>
            <w:shd w:val="clear" w:color="auto" w:fill="F2F2F2"/>
            <w:vAlign w:val="center"/>
          </w:tcPr>
          <w:p w14:paraId="0B72C944" w14:textId="77777777" w:rsidR="005F44CA" w:rsidRPr="00CF5812" w:rsidRDefault="005F44CA" w:rsidP="00A14666">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985" w:type="dxa"/>
            <w:vAlign w:val="center"/>
          </w:tcPr>
          <w:p w14:paraId="4D9FF6F7" w14:textId="70D2249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1"/>
                  <w14:checkedState w14:val="2612" w14:font="MS Gothic"/>
                  <w14:uncheckedState w14:val="2610" w14:font="MS Gothic"/>
                </w14:checkbox>
              </w:sdtPr>
              <w:sdtContent>
                <w:r w:rsidR="00861918">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YES </w:t>
            </w:r>
          </w:p>
          <w:p w14:paraId="0CD24397"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NO</w:t>
            </w:r>
          </w:p>
        </w:tc>
      </w:tr>
      <w:tr w:rsidR="005F44CA" w:rsidRPr="00CF5812" w14:paraId="06EDD02A" w14:textId="77777777" w:rsidTr="00861918">
        <w:trPr>
          <w:trHeight w:val="80"/>
        </w:trPr>
        <w:tc>
          <w:tcPr>
            <w:tcW w:w="1485" w:type="dxa"/>
            <w:shd w:val="clear" w:color="auto" w:fill="F2F2F2"/>
            <w:vAlign w:val="center"/>
          </w:tcPr>
          <w:p w14:paraId="003C5ED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9"/>
            <w:vAlign w:val="center"/>
          </w:tcPr>
          <w:p w14:paraId="6BB92EB6" w14:textId="77777777" w:rsidR="00861918" w:rsidRPr="00861918" w:rsidRDefault="00861918" w:rsidP="00861918">
            <w:pPr>
              <w:spacing w:before="20" w:after="20"/>
              <w:rPr>
                <w:rFonts w:ascii="Merriweather" w:hAnsi="Merriweather"/>
                <w:bCs/>
                <w:sz w:val="18"/>
                <w:szCs w:val="20"/>
              </w:rPr>
            </w:pPr>
            <w:r w:rsidRPr="00861918">
              <w:rPr>
                <w:rFonts w:ascii="Merriweather" w:hAnsi="Merriweather"/>
                <w:bCs/>
                <w:sz w:val="18"/>
                <w:szCs w:val="20"/>
              </w:rPr>
              <w:t xml:space="preserve">Lectures: </w:t>
            </w:r>
          </w:p>
          <w:p w14:paraId="3A41E7F1" w14:textId="77777777" w:rsidR="00861918" w:rsidRPr="00861918" w:rsidRDefault="00861918" w:rsidP="00861918">
            <w:pPr>
              <w:spacing w:before="20" w:after="20"/>
              <w:rPr>
                <w:rFonts w:ascii="Merriweather" w:hAnsi="Merriweather"/>
                <w:bCs/>
                <w:sz w:val="18"/>
                <w:szCs w:val="20"/>
              </w:rPr>
            </w:pPr>
            <w:r w:rsidRPr="00861918">
              <w:rPr>
                <w:rFonts w:ascii="Merriweather" w:hAnsi="Merriweather"/>
                <w:bCs/>
                <w:sz w:val="18"/>
                <w:szCs w:val="20"/>
              </w:rPr>
              <w:t>Main campus - Room 143, Weds. 12:00-14:00</w:t>
            </w:r>
          </w:p>
          <w:p w14:paraId="0D6BCAB7" w14:textId="77777777" w:rsidR="00861918" w:rsidRPr="00861918" w:rsidRDefault="00861918" w:rsidP="00861918">
            <w:pPr>
              <w:spacing w:before="20" w:after="20"/>
              <w:rPr>
                <w:rFonts w:ascii="Merriweather" w:hAnsi="Merriweather"/>
                <w:bCs/>
                <w:sz w:val="18"/>
                <w:szCs w:val="20"/>
              </w:rPr>
            </w:pPr>
            <w:r w:rsidRPr="00861918">
              <w:rPr>
                <w:rFonts w:ascii="Merriweather" w:hAnsi="Merriweather"/>
                <w:bCs/>
                <w:sz w:val="18"/>
                <w:szCs w:val="20"/>
              </w:rPr>
              <w:t xml:space="preserve">Seminars: </w:t>
            </w:r>
          </w:p>
          <w:p w14:paraId="7B4C90DD" w14:textId="2257FDCC" w:rsidR="00861918" w:rsidRPr="00861918" w:rsidRDefault="00861918" w:rsidP="00861918">
            <w:pPr>
              <w:spacing w:before="20" w:after="20"/>
              <w:rPr>
                <w:rFonts w:ascii="Merriweather" w:hAnsi="Merriweather"/>
                <w:bCs/>
                <w:sz w:val="18"/>
                <w:szCs w:val="20"/>
              </w:rPr>
            </w:pPr>
            <w:r w:rsidRPr="00861918">
              <w:rPr>
                <w:rFonts w:ascii="Merriweather" w:hAnsi="Merriweather"/>
                <w:bCs/>
                <w:sz w:val="18"/>
                <w:szCs w:val="20"/>
              </w:rPr>
              <w:t>Main campus</w:t>
            </w:r>
            <w:r w:rsidR="002F3AA1">
              <w:rPr>
                <w:rFonts w:ascii="Merriweather" w:hAnsi="Merriweather"/>
                <w:bCs/>
                <w:sz w:val="18"/>
                <w:szCs w:val="20"/>
              </w:rPr>
              <w:t xml:space="preserve">, Room </w:t>
            </w:r>
            <w:r>
              <w:rPr>
                <w:rFonts w:ascii="Merriweather" w:hAnsi="Merriweather"/>
                <w:bCs/>
                <w:sz w:val="18"/>
                <w:szCs w:val="20"/>
              </w:rPr>
              <w:t>Info.</w:t>
            </w:r>
            <w:r w:rsidRPr="00861918">
              <w:rPr>
                <w:rFonts w:ascii="Merriweather" w:hAnsi="Merriweather"/>
                <w:bCs/>
                <w:sz w:val="18"/>
                <w:szCs w:val="20"/>
              </w:rPr>
              <w:t xml:space="preserve">, Thurs. </w:t>
            </w:r>
            <w:r>
              <w:rPr>
                <w:rFonts w:ascii="Merriweather" w:hAnsi="Merriweather"/>
                <w:bCs/>
                <w:sz w:val="18"/>
                <w:szCs w:val="20"/>
              </w:rPr>
              <w:t>10:00</w:t>
            </w:r>
            <w:r w:rsidRPr="00861918">
              <w:rPr>
                <w:rFonts w:ascii="Merriweather" w:hAnsi="Merriweather"/>
                <w:bCs/>
                <w:sz w:val="18"/>
                <w:szCs w:val="20"/>
              </w:rPr>
              <w:t>-1</w:t>
            </w:r>
            <w:r w:rsidR="00AA2C80">
              <w:rPr>
                <w:rFonts w:ascii="Merriweather" w:hAnsi="Merriweather"/>
                <w:bCs/>
                <w:sz w:val="18"/>
                <w:szCs w:val="20"/>
              </w:rPr>
              <w:t>1</w:t>
            </w:r>
            <w:r>
              <w:rPr>
                <w:rFonts w:ascii="Merriweather" w:hAnsi="Merriweather"/>
                <w:bCs/>
                <w:sz w:val="18"/>
                <w:szCs w:val="20"/>
              </w:rPr>
              <w:t>:</w:t>
            </w:r>
            <w:r w:rsidR="00AA2C80">
              <w:rPr>
                <w:rFonts w:ascii="Merriweather" w:hAnsi="Merriweather"/>
                <w:bCs/>
                <w:sz w:val="18"/>
                <w:szCs w:val="20"/>
              </w:rPr>
              <w:t>3</w:t>
            </w:r>
            <w:r>
              <w:rPr>
                <w:rFonts w:ascii="Merriweather" w:hAnsi="Merriweather"/>
                <w:bCs/>
                <w:sz w:val="18"/>
                <w:szCs w:val="20"/>
              </w:rPr>
              <w:t>0</w:t>
            </w:r>
            <w:r w:rsidRPr="00861918">
              <w:rPr>
                <w:rFonts w:ascii="Merriweather" w:hAnsi="Merriweather"/>
                <w:bCs/>
                <w:sz w:val="18"/>
                <w:szCs w:val="20"/>
              </w:rPr>
              <w:t xml:space="preserve"> (Group A)</w:t>
            </w:r>
          </w:p>
          <w:p w14:paraId="270DFB26" w14:textId="24B0442B" w:rsidR="00861918" w:rsidRPr="00861918" w:rsidRDefault="00861918" w:rsidP="00861918">
            <w:pPr>
              <w:spacing w:before="20" w:after="20"/>
              <w:rPr>
                <w:rFonts w:ascii="Merriweather" w:hAnsi="Merriweather"/>
                <w:bCs/>
                <w:sz w:val="18"/>
                <w:szCs w:val="20"/>
              </w:rPr>
            </w:pPr>
            <w:r w:rsidRPr="00861918">
              <w:rPr>
                <w:rFonts w:ascii="Merriweather" w:hAnsi="Merriweather"/>
                <w:bCs/>
                <w:sz w:val="18"/>
                <w:szCs w:val="20"/>
              </w:rPr>
              <w:t>Main campus, Room 157, Fri.</w:t>
            </w:r>
            <w:r>
              <w:rPr>
                <w:rFonts w:ascii="Merriweather" w:hAnsi="Merriweather"/>
                <w:bCs/>
                <w:sz w:val="18"/>
                <w:szCs w:val="20"/>
              </w:rPr>
              <w:t xml:space="preserve"> 10:00</w:t>
            </w:r>
            <w:r w:rsidRPr="00861918">
              <w:rPr>
                <w:rFonts w:ascii="Merriweather" w:hAnsi="Merriweather"/>
                <w:bCs/>
                <w:sz w:val="18"/>
                <w:szCs w:val="20"/>
              </w:rPr>
              <w:t>-1</w:t>
            </w:r>
            <w:r w:rsidR="00AA2C80">
              <w:rPr>
                <w:rFonts w:ascii="Merriweather" w:hAnsi="Merriweather"/>
                <w:bCs/>
                <w:sz w:val="18"/>
                <w:szCs w:val="20"/>
              </w:rPr>
              <w:t>1</w:t>
            </w:r>
            <w:r>
              <w:rPr>
                <w:rFonts w:ascii="Merriweather" w:hAnsi="Merriweather"/>
                <w:bCs/>
                <w:sz w:val="18"/>
                <w:szCs w:val="20"/>
              </w:rPr>
              <w:t>:</w:t>
            </w:r>
            <w:r w:rsidR="00AA2C80">
              <w:rPr>
                <w:rFonts w:ascii="Merriweather" w:hAnsi="Merriweather"/>
                <w:bCs/>
                <w:sz w:val="18"/>
                <w:szCs w:val="20"/>
              </w:rPr>
              <w:t>3</w:t>
            </w:r>
            <w:r>
              <w:rPr>
                <w:rFonts w:ascii="Merriweather" w:hAnsi="Merriweather"/>
                <w:bCs/>
                <w:sz w:val="18"/>
                <w:szCs w:val="20"/>
              </w:rPr>
              <w:t>0</w:t>
            </w:r>
            <w:r w:rsidRPr="00861918">
              <w:rPr>
                <w:rFonts w:ascii="Merriweather" w:hAnsi="Merriweather"/>
                <w:bCs/>
                <w:sz w:val="18"/>
                <w:szCs w:val="20"/>
              </w:rPr>
              <w:t xml:space="preserve"> (Group B)</w:t>
            </w:r>
          </w:p>
        </w:tc>
        <w:tc>
          <w:tcPr>
            <w:tcW w:w="2381" w:type="dxa"/>
            <w:gridSpan w:val="8"/>
            <w:shd w:val="clear" w:color="auto" w:fill="F2F2F2"/>
            <w:vAlign w:val="center"/>
          </w:tcPr>
          <w:p w14:paraId="5E68B360" w14:textId="77777777" w:rsidR="005F44CA"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71B6588B" w14:textId="77777777" w:rsidR="005F44CA" w:rsidRPr="00CF5812" w:rsidRDefault="005F44CA" w:rsidP="00A14666">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234" w:type="dxa"/>
            <w:gridSpan w:val="6"/>
            <w:vAlign w:val="center"/>
          </w:tcPr>
          <w:p w14:paraId="7B6FB132" w14:textId="1CCCBD04" w:rsidR="005F44CA" w:rsidRPr="00CF5812" w:rsidRDefault="00861918" w:rsidP="00A14666">
            <w:pPr>
              <w:tabs>
                <w:tab w:val="left" w:pos="1218"/>
              </w:tabs>
              <w:spacing w:before="20" w:after="20"/>
              <w:rPr>
                <w:rFonts w:ascii="Merriweather" w:hAnsi="Merriweather"/>
                <w:sz w:val="18"/>
                <w:szCs w:val="20"/>
              </w:rPr>
            </w:pPr>
            <w:r>
              <w:rPr>
                <w:rFonts w:ascii="Merriweather" w:hAnsi="Merriweather"/>
                <w:sz w:val="18"/>
                <w:szCs w:val="20"/>
              </w:rPr>
              <w:t>English</w:t>
            </w:r>
          </w:p>
        </w:tc>
      </w:tr>
      <w:tr w:rsidR="005F44CA" w:rsidRPr="00CF5812" w14:paraId="7D7F880F" w14:textId="77777777" w:rsidTr="00861918">
        <w:trPr>
          <w:trHeight w:val="80"/>
        </w:trPr>
        <w:tc>
          <w:tcPr>
            <w:tcW w:w="1485" w:type="dxa"/>
            <w:shd w:val="clear" w:color="auto" w:fill="F2F2F2"/>
            <w:vAlign w:val="center"/>
          </w:tcPr>
          <w:p w14:paraId="6C579E9E"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start date</w:t>
            </w:r>
          </w:p>
        </w:tc>
        <w:tc>
          <w:tcPr>
            <w:tcW w:w="3188" w:type="dxa"/>
            <w:gridSpan w:val="9"/>
            <w:vAlign w:val="center"/>
          </w:tcPr>
          <w:p w14:paraId="786CF88C" w14:textId="7D7286A5" w:rsidR="005F44CA" w:rsidRPr="00527C1F" w:rsidRDefault="00AA2C80" w:rsidP="00A14666">
            <w:pPr>
              <w:spacing w:before="20" w:after="20"/>
              <w:rPr>
                <w:rFonts w:ascii="Merriweather" w:hAnsi="Merriweather"/>
                <w:bCs/>
                <w:sz w:val="18"/>
                <w:szCs w:val="20"/>
              </w:rPr>
            </w:pPr>
            <w:r>
              <w:rPr>
                <w:rFonts w:ascii="Merriweather" w:hAnsi="Merriweather"/>
                <w:bCs/>
                <w:sz w:val="18"/>
                <w:szCs w:val="20"/>
              </w:rPr>
              <w:t>6</w:t>
            </w:r>
            <w:r w:rsidR="00861918" w:rsidRPr="00527C1F">
              <w:rPr>
                <w:rFonts w:ascii="Merriweather" w:hAnsi="Merriweather"/>
                <w:bCs/>
                <w:sz w:val="18"/>
                <w:szCs w:val="20"/>
              </w:rPr>
              <w:t>.10.202</w:t>
            </w:r>
            <w:r>
              <w:rPr>
                <w:rFonts w:ascii="Merriweather" w:hAnsi="Merriweather"/>
                <w:bCs/>
                <w:sz w:val="18"/>
                <w:szCs w:val="20"/>
              </w:rPr>
              <w:t>5</w:t>
            </w:r>
            <w:r w:rsidR="00861918" w:rsidRPr="00527C1F">
              <w:rPr>
                <w:rFonts w:ascii="Merriweather" w:hAnsi="Merriweather"/>
                <w:bCs/>
                <w:sz w:val="18"/>
                <w:szCs w:val="20"/>
              </w:rPr>
              <w:t>.</w:t>
            </w:r>
          </w:p>
        </w:tc>
        <w:tc>
          <w:tcPr>
            <w:tcW w:w="2381" w:type="dxa"/>
            <w:gridSpan w:val="8"/>
            <w:shd w:val="clear" w:color="auto" w:fill="F2F2F2"/>
            <w:vAlign w:val="center"/>
          </w:tcPr>
          <w:p w14:paraId="07881B75" w14:textId="77777777" w:rsidR="005F44CA" w:rsidRPr="00CF5812"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234" w:type="dxa"/>
            <w:gridSpan w:val="6"/>
            <w:vAlign w:val="center"/>
          </w:tcPr>
          <w:p w14:paraId="0B921014" w14:textId="286DD571" w:rsidR="005F44CA" w:rsidRPr="00CF5812" w:rsidRDefault="00861918" w:rsidP="00A14666">
            <w:pPr>
              <w:tabs>
                <w:tab w:val="left" w:pos="1218"/>
              </w:tabs>
              <w:spacing w:before="20" w:after="20"/>
              <w:rPr>
                <w:rFonts w:ascii="Merriweather" w:hAnsi="Merriweather"/>
                <w:sz w:val="18"/>
                <w:szCs w:val="20"/>
              </w:rPr>
            </w:pPr>
            <w:r w:rsidRPr="00861918">
              <w:rPr>
                <w:rFonts w:ascii="Merriweather" w:hAnsi="Merriweather"/>
                <w:sz w:val="18"/>
                <w:szCs w:val="20"/>
              </w:rPr>
              <w:t>2</w:t>
            </w:r>
            <w:r w:rsidR="00AA2C80">
              <w:rPr>
                <w:rFonts w:ascii="Merriweather" w:hAnsi="Merriweather"/>
                <w:sz w:val="18"/>
                <w:szCs w:val="20"/>
              </w:rPr>
              <w:t>3</w:t>
            </w:r>
            <w:r w:rsidRPr="00861918">
              <w:rPr>
                <w:rFonts w:ascii="Merriweather" w:hAnsi="Merriweather"/>
                <w:sz w:val="18"/>
                <w:szCs w:val="20"/>
              </w:rPr>
              <w:t>.1.202</w:t>
            </w:r>
            <w:r w:rsidR="00AA2C80">
              <w:rPr>
                <w:rFonts w:ascii="Merriweather" w:hAnsi="Merriweather"/>
                <w:sz w:val="18"/>
                <w:szCs w:val="20"/>
              </w:rPr>
              <w:t>6</w:t>
            </w:r>
            <w:r w:rsidRPr="00861918">
              <w:rPr>
                <w:rFonts w:ascii="Merriweather" w:hAnsi="Merriweather"/>
                <w:sz w:val="18"/>
                <w:szCs w:val="20"/>
              </w:rPr>
              <w:t>.</w:t>
            </w:r>
          </w:p>
        </w:tc>
      </w:tr>
      <w:tr w:rsidR="005F44CA" w:rsidRPr="00CF5812" w14:paraId="7C965793" w14:textId="77777777" w:rsidTr="00861918">
        <w:tc>
          <w:tcPr>
            <w:tcW w:w="1485" w:type="dxa"/>
            <w:shd w:val="clear" w:color="auto" w:fill="F2F2F2"/>
          </w:tcPr>
          <w:p w14:paraId="20939B8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Enrolment requirements</w:t>
            </w:r>
          </w:p>
        </w:tc>
        <w:tc>
          <w:tcPr>
            <w:tcW w:w="7803" w:type="dxa"/>
            <w:gridSpan w:val="23"/>
            <w:vAlign w:val="center"/>
          </w:tcPr>
          <w:p w14:paraId="59C1D85D" w14:textId="0F7DB31A" w:rsidR="005F44CA" w:rsidRPr="00CF5812" w:rsidRDefault="00861918" w:rsidP="00A14666">
            <w:pPr>
              <w:tabs>
                <w:tab w:val="left" w:pos="1218"/>
              </w:tabs>
              <w:spacing w:before="20" w:after="20"/>
              <w:rPr>
                <w:rFonts w:ascii="Merriweather" w:hAnsi="Merriweather"/>
                <w:sz w:val="18"/>
              </w:rPr>
            </w:pPr>
            <w:r w:rsidRPr="00861918">
              <w:rPr>
                <w:rFonts w:ascii="Merriweather" w:hAnsi="Merriweather"/>
                <w:sz w:val="18"/>
              </w:rPr>
              <w:t>Enrolment in the 1st semester of Graduate studies in the Teacher Education Programme.</w:t>
            </w:r>
          </w:p>
        </w:tc>
      </w:tr>
      <w:tr w:rsidR="005F44CA" w:rsidRPr="00CF5812" w14:paraId="63386589" w14:textId="77777777" w:rsidTr="00861918">
        <w:tc>
          <w:tcPr>
            <w:tcW w:w="9288" w:type="dxa"/>
            <w:gridSpan w:val="24"/>
            <w:shd w:val="clear" w:color="auto" w:fill="D9D9D9"/>
          </w:tcPr>
          <w:p w14:paraId="2EAAA2E8" w14:textId="77777777" w:rsidR="005F44CA" w:rsidRPr="00CF5812" w:rsidRDefault="005F44CA" w:rsidP="00A14666">
            <w:pPr>
              <w:spacing w:before="20" w:after="20"/>
              <w:rPr>
                <w:rFonts w:ascii="Merriweather" w:hAnsi="Merriweather"/>
                <w:sz w:val="18"/>
                <w:szCs w:val="18"/>
              </w:rPr>
            </w:pPr>
          </w:p>
        </w:tc>
      </w:tr>
      <w:tr w:rsidR="005F44CA" w:rsidRPr="00CF5812" w14:paraId="27BF19EC" w14:textId="77777777" w:rsidTr="00861918">
        <w:tc>
          <w:tcPr>
            <w:tcW w:w="1485" w:type="dxa"/>
            <w:shd w:val="clear" w:color="auto" w:fill="F2F2F2"/>
          </w:tcPr>
          <w:p w14:paraId="059C2F0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coordinator</w:t>
            </w:r>
          </w:p>
        </w:tc>
        <w:tc>
          <w:tcPr>
            <w:tcW w:w="7803" w:type="dxa"/>
            <w:gridSpan w:val="23"/>
            <w:vAlign w:val="center"/>
          </w:tcPr>
          <w:p w14:paraId="53C42B54" w14:textId="4673C886" w:rsidR="005F44CA" w:rsidRPr="00527C1F" w:rsidRDefault="00861918" w:rsidP="00A14666">
            <w:pPr>
              <w:tabs>
                <w:tab w:val="left" w:pos="1218"/>
              </w:tabs>
              <w:spacing w:before="20" w:after="20"/>
              <w:rPr>
                <w:rFonts w:ascii="Merriweather" w:hAnsi="Merriweather"/>
                <w:sz w:val="18"/>
              </w:rPr>
            </w:pPr>
            <w:r w:rsidRPr="00527C1F">
              <w:rPr>
                <w:rFonts w:ascii="Merriweather" w:hAnsi="Merriweather"/>
                <w:sz w:val="18"/>
                <w:szCs w:val="18"/>
              </w:rPr>
              <w:t>Anna Martinović, PhD, Associate Professor</w:t>
            </w:r>
          </w:p>
        </w:tc>
      </w:tr>
      <w:tr w:rsidR="005F44CA" w:rsidRPr="00CF5812" w14:paraId="63B0DA0F" w14:textId="77777777" w:rsidTr="00861918">
        <w:tc>
          <w:tcPr>
            <w:tcW w:w="1485" w:type="dxa"/>
            <w:shd w:val="clear" w:color="auto" w:fill="F2F2F2"/>
            <w:vAlign w:val="center"/>
          </w:tcPr>
          <w:p w14:paraId="6952357E"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11DB1CE9" w14:textId="6AE40D46" w:rsidR="005F44CA" w:rsidRPr="00CF5812" w:rsidRDefault="00861918" w:rsidP="00A14666">
            <w:pPr>
              <w:tabs>
                <w:tab w:val="left" w:pos="1218"/>
              </w:tabs>
              <w:spacing w:before="20" w:after="20"/>
              <w:rPr>
                <w:rFonts w:ascii="Merriweather" w:hAnsi="Merriweather"/>
                <w:sz w:val="18"/>
              </w:rPr>
            </w:pPr>
            <w:r w:rsidRPr="00861918">
              <w:rPr>
                <w:rFonts w:ascii="Merriweather" w:hAnsi="Merriweather"/>
                <w:sz w:val="18"/>
              </w:rPr>
              <w:t>amartino@unizd.hr</w:t>
            </w:r>
          </w:p>
        </w:tc>
        <w:tc>
          <w:tcPr>
            <w:tcW w:w="1490" w:type="dxa"/>
            <w:gridSpan w:val="7"/>
            <w:shd w:val="clear" w:color="auto" w:fill="F2F2F2"/>
            <w:vAlign w:val="center"/>
          </w:tcPr>
          <w:p w14:paraId="1DF0CCF8"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39F41405" w14:textId="08AB4E98" w:rsidR="005F44CA" w:rsidRPr="00CF5812" w:rsidRDefault="00BC1BC2" w:rsidP="00A14666">
            <w:pPr>
              <w:tabs>
                <w:tab w:val="left" w:pos="1218"/>
              </w:tabs>
              <w:spacing w:before="20" w:after="20"/>
              <w:rPr>
                <w:rFonts w:ascii="Merriweather" w:hAnsi="Merriweather"/>
                <w:sz w:val="18"/>
              </w:rPr>
            </w:pPr>
            <w:r w:rsidRPr="00BC1BC2">
              <w:rPr>
                <w:rFonts w:ascii="Merriweather" w:hAnsi="Merriweather"/>
                <w:sz w:val="18"/>
              </w:rPr>
              <w:t xml:space="preserve">Wednesdays, </w:t>
            </w:r>
            <w:r w:rsidR="00AA2C80">
              <w:rPr>
                <w:rFonts w:ascii="Merriweather" w:hAnsi="Merriweather"/>
                <w:sz w:val="18"/>
              </w:rPr>
              <w:t>10</w:t>
            </w:r>
            <w:r w:rsidRPr="00BC1BC2">
              <w:rPr>
                <w:rFonts w:ascii="Merriweather" w:hAnsi="Merriweather"/>
                <w:sz w:val="18"/>
              </w:rPr>
              <w:t>:00-1</w:t>
            </w:r>
            <w:r w:rsidR="00AA2C80">
              <w:rPr>
                <w:rFonts w:ascii="Merriweather" w:hAnsi="Merriweather"/>
                <w:sz w:val="18"/>
              </w:rPr>
              <w:t>1</w:t>
            </w:r>
            <w:r w:rsidRPr="00BC1BC2">
              <w:rPr>
                <w:rFonts w:ascii="Merriweather" w:hAnsi="Merriweather"/>
                <w:sz w:val="18"/>
              </w:rPr>
              <w:t>:00h and by appointment</w:t>
            </w:r>
          </w:p>
        </w:tc>
      </w:tr>
      <w:tr w:rsidR="005F44CA" w:rsidRPr="00CF5812" w14:paraId="68F5C625" w14:textId="77777777" w:rsidTr="00861918">
        <w:tc>
          <w:tcPr>
            <w:tcW w:w="1485" w:type="dxa"/>
            <w:shd w:val="clear" w:color="auto" w:fill="F2F2F2"/>
          </w:tcPr>
          <w:p w14:paraId="12AA4DE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instructor</w:t>
            </w:r>
          </w:p>
        </w:tc>
        <w:tc>
          <w:tcPr>
            <w:tcW w:w="7803" w:type="dxa"/>
            <w:gridSpan w:val="23"/>
            <w:vAlign w:val="center"/>
          </w:tcPr>
          <w:p w14:paraId="2A7BC308" w14:textId="77869FAF" w:rsidR="005F44CA" w:rsidRPr="00CF5812" w:rsidRDefault="00BC1BC2" w:rsidP="00A14666">
            <w:pPr>
              <w:tabs>
                <w:tab w:val="left" w:pos="1218"/>
              </w:tabs>
              <w:spacing w:before="20" w:after="20"/>
              <w:rPr>
                <w:rFonts w:ascii="Merriweather" w:hAnsi="Merriweather"/>
                <w:sz w:val="18"/>
              </w:rPr>
            </w:pPr>
            <w:r w:rsidRPr="00BC1BC2">
              <w:rPr>
                <w:rFonts w:ascii="Merriweather" w:hAnsi="Merriweather"/>
                <w:sz w:val="18"/>
              </w:rPr>
              <w:t>Anna Martinović, PhD, Associate Professor</w:t>
            </w:r>
          </w:p>
        </w:tc>
      </w:tr>
      <w:tr w:rsidR="005F44CA" w:rsidRPr="00CF5812" w14:paraId="3148D4C9" w14:textId="77777777" w:rsidTr="00861918">
        <w:tc>
          <w:tcPr>
            <w:tcW w:w="1485" w:type="dxa"/>
            <w:shd w:val="clear" w:color="auto" w:fill="F2F2F2"/>
            <w:vAlign w:val="center"/>
          </w:tcPr>
          <w:p w14:paraId="37BF7B25"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47E3FE07"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1095263E"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44E8C7E1"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38B87127" w14:textId="77777777" w:rsidTr="00861918">
        <w:tc>
          <w:tcPr>
            <w:tcW w:w="1485" w:type="dxa"/>
            <w:shd w:val="clear" w:color="auto" w:fill="F2F2F2"/>
          </w:tcPr>
          <w:p w14:paraId="5217F8E3"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7CB3FC7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1FE89568" w14:textId="4939E4EF" w:rsidR="005F44CA" w:rsidRPr="00CF5812" w:rsidRDefault="00BC1BC2" w:rsidP="00A14666">
            <w:pPr>
              <w:tabs>
                <w:tab w:val="left" w:pos="1218"/>
              </w:tabs>
              <w:spacing w:before="20" w:after="20"/>
              <w:rPr>
                <w:rFonts w:ascii="Merriweather" w:hAnsi="Merriweather"/>
                <w:sz w:val="18"/>
              </w:rPr>
            </w:pPr>
            <w:r w:rsidRPr="00BC1BC2">
              <w:rPr>
                <w:rFonts w:ascii="Merriweather" w:hAnsi="Merriweather"/>
                <w:sz w:val="18"/>
              </w:rPr>
              <w:t xml:space="preserve">Dino Dumančić, PhD, </w:t>
            </w:r>
            <w:r w:rsidR="00AA2C80">
              <w:rPr>
                <w:rFonts w:ascii="Merriweather" w:hAnsi="Merriweather"/>
                <w:sz w:val="18"/>
              </w:rPr>
              <w:t>Assistant Professor</w:t>
            </w:r>
          </w:p>
        </w:tc>
      </w:tr>
      <w:tr w:rsidR="005F44CA" w:rsidRPr="00CF5812" w14:paraId="4DBAD780" w14:textId="77777777" w:rsidTr="00861918">
        <w:tc>
          <w:tcPr>
            <w:tcW w:w="1485" w:type="dxa"/>
            <w:shd w:val="clear" w:color="auto" w:fill="F2F2F2"/>
            <w:vAlign w:val="center"/>
          </w:tcPr>
          <w:p w14:paraId="16D9ABC1"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379EC2A3" w14:textId="450C7125" w:rsidR="005F44CA" w:rsidRPr="00CF5812" w:rsidRDefault="00BC1BC2" w:rsidP="00A14666">
            <w:pPr>
              <w:tabs>
                <w:tab w:val="left" w:pos="1218"/>
              </w:tabs>
              <w:spacing w:before="20" w:after="20"/>
              <w:rPr>
                <w:rFonts w:ascii="Merriweather" w:hAnsi="Merriweather"/>
                <w:sz w:val="18"/>
              </w:rPr>
            </w:pPr>
            <w:r w:rsidRPr="00BC1BC2">
              <w:rPr>
                <w:rFonts w:ascii="Merriweather" w:hAnsi="Merriweather"/>
                <w:sz w:val="18"/>
              </w:rPr>
              <w:t>ddumancic@unizd.hr</w:t>
            </w:r>
          </w:p>
        </w:tc>
        <w:tc>
          <w:tcPr>
            <w:tcW w:w="1490" w:type="dxa"/>
            <w:gridSpan w:val="7"/>
            <w:shd w:val="clear" w:color="auto" w:fill="F2F2F2"/>
            <w:vAlign w:val="center"/>
          </w:tcPr>
          <w:p w14:paraId="609DB18B"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02D2EA01" w14:textId="57B70F38" w:rsidR="00BC1BC2" w:rsidRDefault="00BC1BC2" w:rsidP="00A14666">
            <w:pPr>
              <w:tabs>
                <w:tab w:val="left" w:pos="1218"/>
              </w:tabs>
              <w:spacing w:before="20" w:after="20"/>
              <w:rPr>
                <w:rFonts w:ascii="Merriweather" w:hAnsi="Merriweather"/>
                <w:sz w:val="18"/>
              </w:rPr>
            </w:pPr>
            <w:r>
              <w:rPr>
                <w:rFonts w:ascii="Merriweather" w:hAnsi="Merriweather"/>
                <w:sz w:val="18"/>
              </w:rPr>
              <w:t>Thursdays,</w:t>
            </w:r>
          </w:p>
          <w:p w14:paraId="1CB10288" w14:textId="0071278D" w:rsidR="005F44CA" w:rsidRPr="00CF5812" w:rsidRDefault="00BC1BC2" w:rsidP="00A14666">
            <w:pPr>
              <w:tabs>
                <w:tab w:val="left" w:pos="1218"/>
              </w:tabs>
              <w:spacing w:before="20" w:after="20"/>
              <w:rPr>
                <w:rFonts w:ascii="Merriweather" w:hAnsi="Merriweather"/>
                <w:sz w:val="18"/>
              </w:rPr>
            </w:pPr>
            <w:r w:rsidRPr="00BC1BC2">
              <w:rPr>
                <w:rFonts w:ascii="Merriweather" w:hAnsi="Merriweather"/>
                <w:sz w:val="18"/>
              </w:rPr>
              <w:t>1</w:t>
            </w:r>
            <w:r w:rsidR="00AA2C80">
              <w:rPr>
                <w:rFonts w:ascii="Merriweather" w:hAnsi="Merriweather"/>
                <w:sz w:val="18"/>
              </w:rPr>
              <w:t>1</w:t>
            </w:r>
            <w:r w:rsidRPr="00BC1BC2">
              <w:rPr>
                <w:rFonts w:ascii="Merriweather" w:hAnsi="Merriweather"/>
                <w:sz w:val="18"/>
              </w:rPr>
              <w:t>:</w:t>
            </w:r>
            <w:r w:rsidR="00AA2C80">
              <w:rPr>
                <w:rFonts w:ascii="Merriweather" w:hAnsi="Merriweather"/>
                <w:sz w:val="18"/>
              </w:rPr>
              <w:t>4</w:t>
            </w:r>
            <w:r w:rsidRPr="00BC1BC2">
              <w:rPr>
                <w:rFonts w:ascii="Merriweather" w:hAnsi="Merriweather"/>
                <w:sz w:val="18"/>
              </w:rPr>
              <w:t>0h-1</w:t>
            </w:r>
            <w:r w:rsidR="00AA2C80">
              <w:rPr>
                <w:rFonts w:ascii="Merriweather" w:hAnsi="Merriweather"/>
                <w:sz w:val="18"/>
              </w:rPr>
              <w:t>2</w:t>
            </w:r>
            <w:r w:rsidRPr="00BC1BC2">
              <w:rPr>
                <w:rFonts w:ascii="Merriweather" w:hAnsi="Merriweather"/>
                <w:sz w:val="18"/>
              </w:rPr>
              <w:t>:</w:t>
            </w:r>
            <w:r w:rsidR="00AA2C80">
              <w:rPr>
                <w:rFonts w:ascii="Merriweather" w:hAnsi="Merriweather"/>
                <w:sz w:val="18"/>
              </w:rPr>
              <w:t>4</w:t>
            </w:r>
            <w:r w:rsidRPr="00BC1BC2">
              <w:rPr>
                <w:rFonts w:ascii="Merriweather" w:hAnsi="Merriweather"/>
                <w:sz w:val="18"/>
              </w:rPr>
              <w:t>0h</w:t>
            </w:r>
            <w:r>
              <w:t xml:space="preserve"> </w:t>
            </w:r>
            <w:r w:rsidRPr="00BC1BC2">
              <w:rPr>
                <w:rFonts w:ascii="Merriweather" w:hAnsi="Merriweather"/>
                <w:sz w:val="18"/>
              </w:rPr>
              <w:t xml:space="preserve">and by appointment </w:t>
            </w:r>
          </w:p>
        </w:tc>
      </w:tr>
      <w:tr w:rsidR="005F44CA" w:rsidRPr="00CF5812" w14:paraId="3694E2A4" w14:textId="77777777" w:rsidTr="00861918">
        <w:tc>
          <w:tcPr>
            <w:tcW w:w="1485" w:type="dxa"/>
            <w:shd w:val="clear" w:color="auto" w:fill="F2F2F2"/>
          </w:tcPr>
          <w:p w14:paraId="13EA16E7"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167D67C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6401DD55"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081E63B4" w14:textId="77777777" w:rsidTr="00861918">
        <w:tc>
          <w:tcPr>
            <w:tcW w:w="1485" w:type="dxa"/>
            <w:shd w:val="clear" w:color="auto" w:fill="F2F2F2"/>
            <w:vAlign w:val="center"/>
          </w:tcPr>
          <w:p w14:paraId="08C7827A"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lastRenderedPageBreak/>
              <w:t>E-mail</w:t>
            </w:r>
          </w:p>
        </w:tc>
        <w:tc>
          <w:tcPr>
            <w:tcW w:w="4700" w:type="dxa"/>
            <w:gridSpan w:val="12"/>
            <w:vAlign w:val="center"/>
          </w:tcPr>
          <w:p w14:paraId="68E52E14"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3B25921A"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2B62CB4F"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0893A781" w14:textId="77777777" w:rsidTr="00861918">
        <w:tc>
          <w:tcPr>
            <w:tcW w:w="9288" w:type="dxa"/>
            <w:gridSpan w:val="24"/>
            <w:shd w:val="clear" w:color="auto" w:fill="D9D9D9"/>
          </w:tcPr>
          <w:p w14:paraId="10E3A73E" w14:textId="77777777" w:rsidR="005F44CA" w:rsidRPr="00CF5812" w:rsidRDefault="005F44CA" w:rsidP="00A14666">
            <w:pPr>
              <w:tabs>
                <w:tab w:val="left" w:pos="1218"/>
              </w:tabs>
              <w:spacing w:before="20" w:after="20"/>
              <w:rPr>
                <w:rFonts w:ascii="Merriweather" w:hAnsi="Merriweather"/>
                <w:sz w:val="18"/>
                <w:szCs w:val="18"/>
              </w:rPr>
            </w:pPr>
          </w:p>
        </w:tc>
      </w:tr>
      <w:tr w:rsidR="005F44CA" w:rsidRPr="00CF5812" w14:paraId="41FA8805" w14:textId="77777777" w:rsidTr="00861918">
        <w:tc>
          <w:tcPr>
            <w:tcW w:w="1485" w:type="dxa"/>
            <w:vMerge w:val="restart"/>
            <w:shd w:val="clear" w:color="auto" w:fill="F2F2F2"/>
            <w:vAlign w:val="center"/>
          </w:tcPr>
          <w:p w14:paraId="238DB94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Mode of teaching</w:t>
            </w:r>
          </w:p>
        </w:tc>
        <w:tc>
          <w:tcPr>
            <w:tcW w:w="1638" w:type="dxa"/>
            <w:gridSpan w:val="4"/>
            <w:vAlign w:val="center"/>
          </w:tcPr>
          <w:p w14:paraId="0F08F810" w14:textId="4FEF6E10"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1"/>
                  <w14:checkedState w14:val="2612" w14:font="MS Gothic"/>
                  <w14:uncheckedState w14:val="2610" w14:font="MS Gothic"/>
                </w14:checkbox>
              </w:sdtPr>
              <w:sdtContent>
                <w:r w:rsidR="00BC1BC2">
                  <w:rPr>
                    <w:rFonts w:ascii="MS Gothic" w:eastAsia="MS Gothic" w:hAnsi="MS Gothic" w:cs="MS Mincho" w:hint="eastAsia"/>
                    <w:sz w:val="16"/>
                    <w:szCs w:val="18"/>
                  </w:rPr>
                  <w:t>☒</w:t>
                </w:r>
              </w:sdtContent>
            </w:sdt>
            <w:r w:rsidR="005F44CA" w:rsidRPr="00CD7933">
              <w:rPr>
                <w:rFonts w:ascii="Merriweather" w:hAnsi="Merriweather"/>
                <w:sz w:val="16"/>
              </w:rPr>
              <w:t xml:space="preserve"> Lectures</w:t>
            </w:r>
          </w:p>
        </w:tc>
        <w:tc>
          <w:tcPr>
            <w:tcW w:w="1550" w:type="dxa"/>
            <w:gridSpan w:val="5"/>
            <w:vAlign w:val="center"/>
          </w:tcPr>
          <w:p w14:paraId="6621448B" w14:textId="675CA6CF"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1"/>
                  <w14:checkedState w14:val="2612" w14:font="MS Gothic"/>
                  <w14:uncheckedState w14:val="2610" w14:font="MS Gothic"/>
                </w14:checkbox>
              </w:sdtPr>
              <w:sdtContent>
                <w:r w:rsidR="00BC1BC2">
                  <w:rPr>
                    <w:rFonts w:ascii="MS Gothic" w:eastAsia="MS Gothic" w:hAnsi="MS Gothic" w:cs="MS Mincho" w:hint="eastAsia"/>
                    <w:sz w:val="16"/>
                    <w:szCs w:val="18"/>
                  </w:rPr>
                  <w:t>☒</w:t>
                </w:r>
              </w:sdtContent>
            </w:sdt>
            <w:r w:rsidR="005F44CA" w:rsidRPr="00CD7933">
              <w:rPr>
                <w:rFonts w:ascii="Merriweather" w:hAnsi="Merriweather"/>
                <w:sz w:val="16"/>
              </w:rPr>
              <w:t xml:space="preserve"> Seminars and workshops</w:t>
            </w:r>
          </w:p>
        </w:tc>
        <w:tc>
          <w:tcPr>
            <w:tcW w:w="1854" w:type="dxa"/>
            <w:gridSpan w:val="6"/>
            <w:vAlign w:val="center"/>
          </w:tcPr>
          <w:p w14:paraId="254F7452"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Exercises</w:t>
            </w:r>
          </w:p>
        </w:tc>
        <w:tc>
          <w:tcPr>
            <w:tcW w:w="1776" w:type="dxa"/>
            <w:gridSpan w:val="7"/>
            <w:vAlign w:val="center"/>
          </w:tcPr>
          <w:p w14:paraId="742E2FDF"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E-learning</w:t>
            </w:r>
          </w:p>
        </w:tc>
        <w:tc>
          <w:tcPr>
            <w:tcW w:w="985" w:type="dxa"/>
            <w:vAlign w:val="center"/>
          </w:tcPr>
          <w:p w14:paraId="2AEF8628"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Field work</w:t>
            </w:r>
          </w:p>
        </w:tc>
      </w:tr>
      <w:tr w:rsidR="005F44CA" w:rsidRPr="00CF5812" w14:paraId="6CCD6081" w14:textId="77777777" w:rsidTr="00861918">
        <w:tc>
          <w:tcPr>
            <w:tcW w:w="1485" w:type="dxa"/>
            <w:vMerge/>
            <w:shd w:val="clear" w:color="auto" w:fill="F2F2F2"/>
          </w:tcPr>
          <w:p w14:paraId="4340F957"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2EAA4A0F"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Individual assignments</w:t>
            </w:r>
          </w:p>
        </w:tc>
        <w:tc>
          <w:tcPr>
            <w:tcW w:w="1550" w:type="dxa"/>
            <w:gridSpan w:val="5"/>
            <w:vAlign w:val="center"/>
          </w:tcPr>
          <w:p w14:paraId="55E7F7EA"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Multimedia and network</w:t>
            </w:r>
          </w:p>
        </w:tc>
        <w:tc>
          <w:tcPr>
            <w:tcW w:w="1854" w:type="dxa"/>
            <w:gridSpan w:val="6"/>
            <w:vAlign w:val="center"/>
          </w:tcPr>
          <w:p w14:paraId="3F1EBD60"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Laboratory</w:t>
            </w:r>
          </w:p>
        </w:tc>
        <w:tc>
          <w:tcPr>
            <w:tcW w:w="1776" w:type="dxa"/>
            <w:gridSpan w:val="7"/>
            <w:vAlign w:val="center"/>
          </w:tcPr>
          <w:p w14:paraId="1953DEE6"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Mentoring</w:t>
            </w:r>
          </w:p>
        </w:tc>
        <w:tc>
          <w:tcPr>
            <w:tcW w:w="985" w:type="dxa"/>
            <w:vAlign w:val="center"/>
          </w:tcPr>
          <w:p w14:paraId="419ADAEC"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49C51ACF" w14:textId="77777777" w:rsidTr="00861918">
        <w:tc>
          <w:tcPr>
            <w:tcW w:w="3123" w:type="dxa"/>
            <w:gridSpan w:val="5"/>
            <w:shd w:val="clear" w:color="auto" w:fill="F2F2F2"/>
          </w:tcPr>
          <w:p w14:paraId="1DFC2DB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w:t>
            </w:r>
          </w:p>
        </w:tc>
        <w:tc>
          <w:tcPr>
            <w:tcW w:w="6165" w:type="dxa"/>
            <w:gridSpan w:val="19"/>
            <w:vAlign w:val="center"/>
          </w:tcPr>
          <w:p w14:paraId="68679B51" w14:textId="77777777" w:rsidR="00BC1BC2" w:rsidRPr="00BC1BC2" w:rsidRDefault="00BC1BC2" w:rsidP="00BC1BC2">
            <w:pPr>
              <w:tabs>
                <w:tab w:val="left" w:pos="1218"/>
              </w:tabs>
              <w:spacing w:before="20" w:after="20"/>
              <w:rPr>
                <w:rFonts w:ascii="Merriweather" w:hAnsi="Merriweather"/>
                <w:sz w:val="18"/>
              </w:rPr>
            </w:pPr>
            <w:r w:rsidRPr="00BC1BC2">
              <w:rPr>
                <w:rFonts w:ascii="Merriweather" w:hAnsi="Merriweather"/>
                <w:sz w:val="18"/>
              </w:rPr>
              <w:t>At the end of the course students will be able to:</w:t>
            </w:r>
          </w:p>
          <w:p w14:paraId="69BE6DAE" w14:textId="77777777" w:rsidR="00BC1BC2" w:rsidRPr="00BC1BC2" w:rsidRDefault="00BC1BC2" w:rsidP="00BC1BC2">
            <w:pPr>
              <w:tabs>
                <w:tab w:val="left" w:pos="1218"/>
              </w:tabs>
              <w:spacing w:before="20" w:after="20"/>
              <w:rPr>
                <w:rFonts w:ascii="Merriweather" w:hAnsi="Merriweather"/>
                <w:sz w:val="18"/>
              </w:rPr>
            </w:pPr>
            <w:r w:rsidRPr="00BC1BC2">
              <w:rPr>
                <w:rFonts w:ascii="Merriweather" w:hAnsi="Merriweather"/>
                <w:sz w:val="18"/>
              </w:rPr>
              <w:t>- identify and describe relevant ideas and concepts in second/foreign language teaching through an interdisciplinary approach</w:t>
            </w:r>
          </w:p>
          <w:p w14:paraId="4982A4B2" w14:textId="77777777" w:rsidR="00BC1BC2" w:rsidRPr="00BC1BC2" w:rsidRDefault="00BC1BC2" w:rsidP="00BC1BC2">
            <w:pPr>
              <w:tabs>
                <w:tab w:val="left" w:pos="1218"/>
              </w:tabs>
              <w:spacing w:before="20" w:after="20"/>
              <w:rPr>
                <w:rFonts w:ascii="Merriweather" w:hAnsi="Merriweather"/>
                <w:sz w:val="18"/>
              </w:rPr>
            </w:pPr>
            <w:r w:rsidRPr="00BC1BC2">
              <w:rPr>
                <w:rFonts w:ascii="Merriweather" w:hAnsi="Merriweather"/>
                <w:sz w:val="18"/>
              </w:rPr>
              <w:t>- identify, describe and compare different approaches, methods and strategies of English second language teaching</w:t>
            </w:r>
          </w:p>
          <w:p w14:paraId="33F51D80" w14:textId="77777777" w:rsidR="00BC1BC2" w:rsidRPr="00BC1BC2" w:rsidRDefault="00BC1BC2" w:rsidP="00BC1BC2">
            <w:pPr>
              <w:tabs>
                <w:tab w:val="left" w:pos="1218"/>
              </w:tabs>
              <w:spacing w:before="20" w:after="20"/>
              <w:rPr>
                <w:rFonts w:ascii="Merriweather" w:hAnsi="Merriweather"/>
                <w:sz w:val="18"/>
              </w:rPr>
            </w:pPr>
            <w:r w:rsidRPr="00BC1BC2">
              <w:rPr>
                <w:rFonts w:ascii="Merriweather" w:hAnsi="Merriweather"/>
                <w:sz w:val="18"/>
              </w:rPr>
              <w:t>- identify and describe the theoretical principles underlying second language teaching</w:t>
            </w:r>
          </w:p>
          <w:p w14:paraId="5D79935C" w14:textId="77777777" w:rsidR="00BC1BC2" w:rsidRPr="00BC1BC2" w:rsidRDefault="00BC1BC2" w:rsidP="00BC1BC2">
            <w:pPr>
              <w:tabs>
                <w:tab w:val="left" w:pos="1218"/>
              </w:tabs>
              <w:spacing w:before="20" w:after="20"/>
              <w:rPr>
                <w:rFonts w:ascii="Merriweather" w:hAnsi="Merriweather"/>
                <w:sz w:val="18"/>
              </w:rPr>
            </w:pPr>
            <w:r w:rsidRPr="00BC1BC2">
              <w:rPr>
                <w:rFonts w:ascii="Merriweather" w:hAnsi="Merriweather"/>
                <w:sz w:val="18"/>
              </w:rPr>
              <w:t>- discuss the linguistic, psychological, and educational factors that influence the theoretical principles of second language teaching</w:t>
            </w:r>
          </w:p>
          <w:p w14:paraId="1C1724CA" w14:textId="77777777" w:rsidR="00BC1BC2" w:rsidRPr="00BC1BC2" w:rsidRDefault="00BC1BC2" w:rsidP="00BC1BC2">
            <w:pPr>
              <w:tabs>
                <w:tab w:val="left" w:pos="1218"/>
              </w:tabs>
              <w:spacing w:before="20" w:after="20"/>
              <w:rPr>
                <w:rFonts w:ascii="Merriweather" w:hAnsi="Merriweather"/>
                <w:sz w:val="18"/>
              </w:rPr>
            </w:pPr>
            <w:r w:rsidRPr="00BC1BC2">
              <w:rPr>
                <w:rFonts w:ascii="Merriweather" w:hAnsi="Merriweather"/>
                <w:sz w:val="18"/>
              </w:rPr>
              <w:t xml:space="preserve">- define the notion of communicative competence and compare different models; </w:t>
            </w:r>
            <w:proofErr w:type="gramStart"/>
            <w:r w:rsidRPr="00BC1BC2">
              <w:rPr>
                <w:rFonts w:ascii="Merriweather" w:hAnsi="Merriweather"/>
                <w:sz w:val="18"/>
              </w:rPr>
              <w:t>compare and contrast</w:t>
            </w:r>
            <w:proofErr w:type="gramEnd"/>
            <w:r w:rsidRPr="00BC1BC2">
              <w:rPr>
                <w:rFonts w:ascii="Merriweather" w:hAnsi="Merriweather"/>
                <w:sz w:val="18"/>
              </w:rPr>
              <w:t xml:space="preserve"> various domains of communicative competence. </w:t>
            </w:r>
          </w:p>
          <w:p w14:paraId="6E72EB98" w14:textId="3EEB103B" w:rsidR="005F44CA" w:rsidRPr="00CF5812" w:rsidRDefault="00BC1BC2" w:rsidP="00BC1BC2">
            <w:pPr>
              <w:tabs>
                <w:tab w:val="left" w:pos="1218"/>
              </w:tabs>
              <w:spacing w:before="20" w:after="20"/>
              <w:rPr>
                <w:rFonts w:ascii="Merriweather" w:hAnsi="Merriweather"/>
                <w:sz w:val="18"/>
              </w:rPr>
            </w:pPr>
            <w:r w:rsidRPr="00BC1BC2">
              <w:rPr>
                <w:rFonts w:ascii="Merriweather" w:hAnsi="Merriweather"/>
                <w:sz w:val="18"/>
              </w:rPr>
              <w:t xml:space="preserve">- analyse the relationship between the theoretical principles of teaching the four language skills (reading, writing, listening and speaking) and their practical application.  </w:t>
            </w:r>
          </w:p>
        </w:tc>
      </w:tr>
      <w:tr w:rsidR="005F44CA" w:rsidRPr="00CF5812" w14:paraId="08DACC49" w14:textId="77777777" w:rsidTr="00861918">
        <w:tc>
          <w:tcPr>
            <w:tcW w:w="3123" w:type="dxa"/>
            <w:gridSpan w:val="5"/>
            <w:shd w:val="clear" w:color="auto" w:fill="F2F2F2"/>
          </w:tcPr>
          <w:p w14:paraId="29A242F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 at the Programme level</w:t>
            </w:r>
          </w:p>
        </w:tc>
        <w:tc>
          <w:tcPr>
            <w:tcW w:w="6165" w:type="dxa"/>
            <w:gridSpan w:val="19"/>
            <w:vAlign w:val="center"/>
          </w:tcPr>
          <w:p w14:paraId="1CE89DF6" w14:textId="77777777" w:rsidR="00D03C93" w:rsidRPr="00D03C93" w:rsidRDefault="00D03C93" w:rsidP="00D03C93">
            <w:pPr>
              <w:tabs>
                <w:tab w:val="left" w:pos="1218"/>
              </w:tabs>
              <w:spacing w:before="20" w:after="20"/>
              <w:rPr>
                <w:rFonts w:ascii="Merriweather" w:hAnsi="Merriweather"/>
                <w:sz w:val="18"/>
              </w:rPr>
            </w:pPr>
            <w:r w:rsidRPr="00D03C93">
              <w:rPr>
                <w:rFonts w:ascii="Merriweather" w:hAnsi="Merriweather"/>
                <w:sz w:val="18"/>
              </w:rPr>
              <w:t>At the end of the course students will be able to:</w:t>
            </w:r>
          </w:p>
          <w:p w14:paraId="23009F8A" w14:textId="5D1A4F42" w:rsidR="00D03C93" w:rsidRPr="00D03C93" w:rsidRDefault="00D03C93" w:rsidP="00D03C93">
            <w:pPr>
              <w:tabs>
                <w:tab w:val="left" w:pos="1218"/>
              </w:tabs>
              <w:spacing w:before="20" w:after="20"/>
              <w:rPr>
                <w:rFonts w:ascii="Merriweather" w:hAnsi="Merriweather"/>
                <w:sz w:val="18"/>
              </w:rPr>
            </w:pPr>
            <w:r w:rsidRPr="00D03C93">
              <w:rPr>
                <w:rFonts w:ascii="Merriweather" w:hAnsi="Merriweather"/>
                <w:sz w:val="18"/>
              </w:rPr>
              <w:t>-</w:t>
            </w:r>
            <w:r>
              <w:rPr>
                <w:rFonts w:ascii="Merriweather" w:hAnsi="Merriweather"/>
                <w:sz w:val="18"/>
              </w:rPr>
              <w:t xml:space="preserve"> </w:t>
            </w:r>
            <w:r w:rsidRPr="00D03C93">
              <w:rPr>
                <w:rFonts w:ascii="Merriweather" w:hAnsi="Merriweather"/>
                <w:sz w:val="18"/>
              </w:rPr>
              <w:t>apply a critical and self-critical approach in argumentation</w:t>
            </w:r>
          </w:p>
          <w:p w14:paraId="69F546D0" w14:textId="4D3AC846" w:rsidR="00D03C93" w:rsidRPr="00D03C93" w:rsidRDefault="00D03C93" w:rsidP="00D03C93">
            <w:pPr>
              <w:tabs>
                <w:tab w:val="left" w:pos="1218"/>
              </w:tabs>
              <w:spacing w:before="20" w:after="20"/>
              <w:rPr>
                <w:rFonts w:ascii="Merriweather" w:hAnsi="Merriweather"/>
                <w:sz w:val="18"/>
              </w:rPr>
            </w:pPr>
            <w:r w:rsidRPr="00D03C93">
              <w:rPr>
                <w:rFonts w:ascii="Merriweather" w:hAnsi="Merriweather"/>
                <w:sz w:val="18"/>
              </w:rPr>
              <w:t>-</w:t>
            </w:r>
            <w:r>
              <w:rPr>
                <w:rFonts w:ascii="Merriweather" w:hAnsi="Merriweather"/>
                <w:sz w:val="18"/>
              </w:rPr>
              <w:t xml:space="preserve"> </w:t>
            </w:r>
            <w:r w:rsidRPr="00D03C93">
              <w:rPr>
                <w:rFonts w:ascii="Merriweather" w:hAnsi="Merriweather"/>
                <w:sz w:val="18"/>
              </w:rPr>
              <w:t>apply ethical principles in conducting investigations and in resolving issues independently and in a group</w:t>
            </w:r>
          </w:p>
          <w:p w14:paraId="01AA7B50" w14:textId="2A4DAB9C" w:rsidR="00D03C93" w:rsidRPr="00D03C93" w:rsidRDefault="00D03C93" w:rsidP="00D03C93">
            <w:pPr>
              <w:tabs>
                <w:tab w:val="left" w:pos="1218"/>
              </w:tabs>
              <w:spacing w:before="20" w:after="20"/>
              <w:rPr>
                <w:rFonts w:ascii="Merriweather" w:hAnsi="Merriweather"/>
                <w:sz w:val="18"/>
              </w:rPr>
            </w:pPr>
            <w:r w:rsidRPr="00D03C93">
              <w:rPr>
                <w:rFonts w:ascii="Merriweather" w:hAnsi="Merriweather"/>
                <w:sz w:val="18"/>
              </w:rPr>
              <w:t>-</w:t>
            </w:r>
            <w:r>
              <w:rPr>
                <w:rFonts w:ascii="Merriweather" w:hAnsi="Merriweather"/>
                <w:sz w:val="18"/>
              </w:rPr>
              <w:t xml:space="preserve"> </w:t>
            </w:r>
            <w:r w:rsidRPr="00D03C93">
              <w:rPr>
                <w:rFonts w:ascii="Merriweather" w:hAnsi="Merriweather"/>
                <w:sz w:val="18"/>
              </w:rPr>
              <w:t>assess the importance of working in an international context</w:t>
            </w:r>
          </w:p>
          <w:p w14:paraId="04494A7D" w14:textId="7A707026" w:rsidR="00D03C93" w:rsidRPr="00D03C93" w:rsidRDefault="00D03C93" w:rsidP="00D03C93">
            <w:pPr>
              <w:tabs>
                <w:tab w:val="left" w:pos="1218"/>
              </w:tabs>
              <w:spacing w:before="20" w:after="20"/>
              <w:rPr>
                <w:rFonts w:ascii="Merriweather" w:hAnsi="Merriweather"/>
                <w:sz w:val="18"/>
              </w:rPr>
            </w:pPr>
            <w:r w:rsidRPr="00D03C93">
              <w:rPr>
                <w:rFonts w:ascii="Merriweather" w:hAnsi="Merriweather"/>
                <w:sz w:val="18"/>
              </w:rPr>
              <w:t>-</w:t>
            </w:r>
            <w:r>
              <w:rPr>
                <w:rFonts w:ascii="Merriweather" w:hAnsi="Merriweather"/>
                <w:sz w:val="18"/>
              </w:rPr>
              <w:t xml:space="preserve"> </w:t>
            </w:r>
            <w:r w:rsidRPr="00D03C93">
              <w:rPr>
                <w:rFonts w:ascii="Merriweather" w:hAnsi="Merriweather"/>
                <w:sz w:val="18"/>
              </w:rPr>
              <w:t>investigate cognitive and affective factors in the process of English learning and teaching</w:t>
            </w:r>
          </w:p>
          <w:p w14:paraId="50EF569E" w14:textId="69984254" w:rsidR="005F44CA" w:rsidRPr="00CF5812" w:rsidRDefault="00D03C93" w:rsidP="00D03C93">
            <w:pPr>
              <w:tabs>
                <w:tab w:val="left" w:pos="1218"/>
              </w:tabs>
              <w:spacing w:before="20" w:after="20"/>
              <w:rPr>
                <w:rFonts w:ascii="Merriweather" w:hAnsi="Merriweather"/>
                <w:sz w:val="18"/>
              </w:rPr>
            </w:pPr>
            <w:r w:rsidRPr="00D03C93">
              <w:rPr>
                <w:rFonts w:ascii="Merriweather" w:hAnsi="Merriweather"/>
                <w:sz w:val="18"/>
              </w:rPr>
              <w:t>-</w:t>
            </w:r>
            <w:r>
              <w:rPr>
                <w:rFonts w:ascii="Merriweather" w:hAnsi="Merriweather"/>
                <w:sz w:val="18"/>
              </w:rPr>
              <w:t xml:space="preserve"> </w:t>
            </w:r>
            <w:r w:rsidRPr="00D03C93">
              <w:rPr>
                <w:rFonts w:ascii="Merriweather" w:hAnsi="Merriweather"/>
                <w:sz w:val="18"/>
              </w:rPr>
              <w:t>observe and compare basic psychological and educational theoretical premises and adjust and apply them to the needs of English language teaching</w:t>
            </w:r>
          </w:p>
        </w:tc>
      </w:tr>
      <w:tr w:rsidR="005F44CA" w:rsidRPr="00CF5812" w14:paraId="2495547E" w14:textId="77777777" w:rsidTr="00861918">
        <w:tc>
          <w:tcPr>
            <w:tcW w:w="9288" w:type="dxa"/>
            <w:gridSpan w:val="24"/>
            <w:shd w:val="clear" w:color="auto" w:fill="D9D9D9"/>
          </w:tcPr>
          <w:p w14:paraId="4CDBBAAD" w14:textId="77777777" w:rsidR="005F44CA" w:rsidRPr="00CF5812" w:rsidRDefault="005F44CA" w:rsidP="00A14666">
            <w:pPr>
              <w:spacing w:before="20" w:after="20"/>
              <w:rPr>
                <w:rFonts w:ascii="Merriweather" w:hAnsi="Merriweather"/>
                <w:sz w:val="18"/>
                <w:szCs w:val="20"/>
              </w:rPr>
            </w:pPr>
          </w:p>
        </w:tc>
      </w:tr>
      <w:tr w:rsidR="005F44CA" w:rsidRPr="00CF5812" w14:paraId="0D20F027" w14:textId="77777777" w:rsidTr="00861918">
        <w:trPr>
          <w:trHeight w:val="190"/>
        </w:trPr>
        <w:tc>
          <w:tcPr>
            <w:tcW w:w="1485" w:type="dxa"/>
            <w:vMerge w:val="restart"/>
            <w:shd w:val="clear" w:color="auto" w:fill="F2F2F2"/>
            <w:vAlign w:val="center"/>
          </w:tcPr>
          <w:p w14:paraId="0FD730DB"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4"/>
            <w:vAlign w:val="center"/>
          </w:tcPr>
          <w:p w14:paraId="4D79F52F" w14:textId="2E9D4CAB"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Content>
                <w:r w:rsidR="00D03C93">
                  <w:rPr>
                    <w:rFonts w:ascii="MS Gothic" w:eastAsia="MS Gothic" w:hAnsi="MS Gothic" w:cs="MS Mincho" w:hint="eastAsia"/>
                    <w:sz w:val="16"/>
                    <w:szCs w:val="18"/>
                  </w:rPr>
                  <w:t>☒</w:t>
                </w:r>
              </w:sdtContent>
            </w:sdt>
            <w:r w:rsidR="005F44CA" w:rsidRPr="00CD7933">
              <w:rPr>
                <w:rFonts w:ascii="Merriweather" w:hAnsi="Merriweather"/>
                <w:sz w:val="16"/>
              </w:rPr>
              <w:t xml:space="preserve"> Class attendance</w:t>
            </w:r>
          </w:p>
        </w:tc>
        <w:tc>
          <w:tcPr>
            <w:tcW w:w="1550" w:type="dxa"/>
            <w:gridSpan w:val="5"/>
            <w:vAlign w:val="center"/>
          </w:tcPr>
          <w:p w14:paraId="5ABFEBAE" w14:textId="4911E8CC" w:rsidR="005F44CA" w:rsidRPr="00CD7933" w:rsidRDefault="00000000" w:rsidP="00A14666">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1"/>
                  <w14:checkedState w14:val="2612" w14:font="MS Gothic"/>
                  <w14:uncheckedState w14:val="2610" w14:font="MS Gothic"/>
                </w14:checkbox>
              </w:sdtPr>
              <w:sdtContent>
                <w:r w:rsidR="00D03C93">
                  <w:rPr>
                    <w:rFonts w:ascii="MS Gothic" w:eastAsia="MS Gothic" w:hAnsi="MS Gothic" w:cs="MS Mincho" w:hint="eastAsia"/>
                    <w:sz w:val="16"/>
                    <w:szCs w:val="18"/>
                  </w:rPr>
                  <w:t>☒</w:t>
                </w:r>
              </w:sdtContent>
            </w:sdt>
            <w:r w:rsidR="005F44CA" w:rsidRPr="00CD7933">
              <w:rPr>
                <w:rFonts w:ascii="Merriweather" w:hAnsi="Merriweather"/>
                <w:sz w:val="16"/>
              </w:rPr>
              <w:t xml:space="preserve"> Preparation for class</w:t>
            </w:r>
          </w:p>
        </w:tc>
        <w:tc>
          <w:tcPr>
            <w:tcW w:w="1854" w:type="dxa"/>
            <w:gridSpan w:val="6"/>
            <w:vAlign w:val="center"/>
          </w:tcPr>
          <w:p w14:paraId="0FC169BA"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Homework</w:t>
            </w:r>
          </w:p>
        </w:tc>
        <w:tc>
          <w:tcPr>
            <w:tcW w:w="1776" w:type="dxa"/>
            <w:gridSpan w:val="7"/>
            <w:vAlign w:val="center"/>
          </w:tcPr>
          <w:p w14:paraId="0A01AD2F"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Continuous evaluation</w:t>
            </w:r>
          </w:p>
        </w:tc>
        <w:tc>
          <w:tcPr>
            <w:tcW w:w="985" w:type="dxa"/>
            <w:vAlign w:val="center"/>
          </w:tcPr>
          <w:p w14:paraId="7D5DA8C8"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Research</w:t>
            </w:r>
          </w:p>
        </w:tc>
      </w:tr>
      <w:tr w:rsidR="005F44CA" w:rsidRPr="00CF5812" w14:paraId="6441989A" w14:textId="77777777" w:rsidTr="00861918">
        <w:trPr>
          <w:trHeight w:val="190"/>
        </w:trPr>
        <w:tc>
          <w:tcPr>
            <w:tcW w:w="1485" w:type="dxa"/>
            <w:vMerge/>
            <w:shd w:val="clear" w:color="auto" w:fill="F2F2F2"/>
          </w:tcPr>
          <w:p w14:paraId="43A9C66F"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632E67FD"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Practical work</w:t>
            </w:r>
          </w:p>
        </w:tc>
        <w:tc>
          <w:tcPr>
            <w:tcW w:w="1550" w:type="dxa"/>
            <w:gridSpan w:val="5"/>
            <w:vAlign w:val="center"/>
          </w:tcPr>
          <w:p w14:paraId="065842AF"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Experimental work</w:t>
            </w:r>
          </w:p>
        </w:tc>
        <w:tc>
          <w:tcPr>
            <w:tcW w:w="1854" w:type="dxa"/>
            <w:gridSpan w:val="6"/>
            <w:vAlign w:val="center"/>
          </w:tcPr>
          <w:p w14:paraId="0302EB06"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Presentation</w:t>
            </w:r>
          </w:p>
        </w:tc>
        <w:tc>
          <w:tcPr>
            <w:tcW w:w="1776" w:type="dxa"/>
            <w:gridSpan w:val="7"/>
            <w:vAlign w:val="center"/>
          </w:tcPr>
          <w:p w14:paraId="21FF088B"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Project</w:t>
            </w:r>
          </w:p>
        </w:tc>
        <w:tc>
          <w:tcPr>
            <w:tcW w:w="985" w:type="dxa"/>
            <w:vAlign w:val="center"/>
          </w:tcPr>
          <w:p w14:paraId="4FF77B4A" w14:textId="50AE2716"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1"/>
                  <w14:checkedState w14:val="2612" w14:font="MS Gothic"/>
                  <w14:uncheckedState w14:val="2610" w14:font="MS Gothic"/>
                </w14:checkbox>
              </w:sdtPr>
              <w:sdtContent>
                <w:r w:rsidR="00D03C93">
                  <w:rPr>
                    <w:rFonts w:ascii="MS Gothic" w:eastAsia="MS Gothic" w:hAnsi="MS Gothic" w:cs="MS Mincho" w:hint="eastAsia"/>
                    <w:sz w:val="16"/>
                    <w:szCs w:val="18"/>
                  </w:rPr>
                  <w:t>☒</w:t>
                </w:r>
              </w:sdtContent>
            </w:sdt>
            <w:r w:rsidR="005F44CA" w:rsidRPr="00CD7933">
              <w:rPr>
                <w:rFonts w:ascii="Merriweather" w:hAnsi="Merriweather"/>
                <w:sz w:val="16"/>
              </w:rPr>
              <w:t xml:space="preserve"> Seminar</w:t>
            </w:r>
          </w:p>
        </w:tc>
      </w:tr>
      <w:tr w:rsidR="005F44CA" w:rsidRPr="00CF5812" w14:paraId="026BA2A5" w14:textId="77777777" w:rsidTr="00861918">
        <w:trPr>
          <w:trHeight w:val="190"/>
        </w:trPr>
        <w:tc>
          <w:tcPr>
            <w:tcW w:w="1485" w:type="dxa"/>
            <w:vMerge/>
            <w:shd w:val="clear" w:color="auto" w:fill="F2F2F2"/>
          </w:tcPr>
          <w:p w14:paraId="43883A2A"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5C2C3E83" w14:textId="5ED90595"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1"/>
                  <w14:checkedState w14:val="2612" w14:font="MS Gothic"/>
                  <w14:uncheckedState w14:val="2610" w14:font="MS Gothic"/>
                </w14:checkbox>
              </w:sdtPr>
              <w:sdtContent>
                <w:r w:rsidR="00D03C93">
                  <w:rPr>
                    <w:rFonts w:ascii="MS Gothic" w:eastAsia="MS Gothic" w:hAnsi="MS Gothic" w:cs="MS Mincho" w:hint="eastAsia"/>
                    <w:sz w:val="16"/>
                    <w:szCs w:val="18"/>
                  </w:rPr>
                  <w:t>☒</w:t>
                </w:r>
              </w:sdtContent>
            </w:sdt>
            <w:r w:rsidR="005F44CA" w:rsidRPr="00CD7933">
              <w:rPr>
                <w:rFonts w:ascii="Merriweather" w:hAnsi="Merriweather"/>
                <w:sz w:val="16"/>
              </w:rPr>
              <w:t xml:space="preserve"> Test(s)</w:t>
            </w:r>
          </w:p>
        </w:tc>
        <w:tc>
          <w:tcPr>
            <w:tcW w:w="1550" w:type="dxa"/>
            <w:gridSpan w:val="5"/>
            <w:vAlign w:val="center"/>
          </w:tcPr>
          <w:p w14:paraId="28671EF4" w14:textId="16B53281"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1"/>
                  <w14:checkedState w14:val="2612" w14:font="MS Gothic"/>
                  <w14:uncheckedState w14:val="2610" w14:font="MS Gothic"/>
                </w14:checkbox>
              </w:sdtPr>
              <w:sdtContent>
                <w:r w:rsidR="00D03C93">
                  <w:rPr>
                    <w:rFonts w:ascii="MS Gothic" w:eastAsia="MS Gothic" w:hAnsi="MS Gothic" w:cs="MS Mincho" w:hint="eastAsia"/>
                    <w:sz w:val="16"/>
                    <w:szCs w:val="18"/>
                  </w:rPr>
                  <w:t>☒</w:t>
                </w:r>
              </w:sdtContent>
            </w:sdt>
            <w:r w:rsidR="005F44CA" w:rsidRPr="00CD7933">
              <w:rPr>
                <w:rFonts w:ascii="Merriweather" w:hAnsi="Merriweather"/>
                <w:sz w:val="16"/>
              </w:rPr>
              <w:t xml:space="preserve"> Written exam</w:t>
            </w:r>
          </w:p>
        </w:tc>
        <w:tc>
          <w:tcPr>
            <w:tcW w:w="1854" w:type="dxa"/>
            <w:gridSpan w:val="6"/>
            <w:vAlign w:val="center"/>
          </w:tcPr>
          <w:p w14:paraId="171B37AE"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Oral exam</w:t>
            </w:r>
          </w:p>
        </w:tc>
        <w:tc>
          <w:tcPr>
            <w:tcW w:w="2761" w:type="dxa"/>
            <w:gridSpan w:val="8"/>
            <w:vAlign w:val="center"/>
          </w:tcPr>
          <w:p w14:paraId="0A33DB2A"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23215FED" w14:textId="77777777" w:rsidTr="00861918">
        <w:tc>
          <w:tcPr>
            <w:tcW w:w="1485" w:type="dxa"/>
            <w:shd w:val="clear" w:color="auto" w:fill="F2F2F2"/>
          </w:tcPr>
          <w:p w14:paraId="764B32E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Conditions for permission to take the exam</w:t>
            </w:r>
          </w:p>
        </w:tc>
        <w:tc>
          <w:tcPr>
            <w:tcW w:w="7803" w:type="dxa"/>
            <w:gridSpan w:val="23"/>
            <w:vAlign w:val="center"/>
          </w:tcPr>
          <w:p w14:paraId="01E813FB" w14:textId="77777777" w:rsidR="00D03C93" w:rsidRDefault="00D03C93" w:rsidP="00A14666">
            <w:pPr>
              <w:tabs>
                <w:tab w:val="left" w:pos="1218"/>
              </w:tabs>
              <w:spacing w:before="20" w:after="20"/>
            </w:pPr>
            <w:r w:rsidRPr="00D03C93">
              <w:rPr>
                <w:rFonts w:ascii="Merriweather" w:eastAsia="MS Gothic" w:hAnsi="Merriweather"/>
                <w:sz w:val="18"/>
              </w:rPr>
              <w:t xml:space="preserve">During the semester, students are required to write a mid-term test and a seminar paper. At the end of the semester, students are required to write a final written exam. Students must obtain a minimum grade of 60% on the final written exam </w:t>
            </w:r>
            <w:proofErr w:type="gramStart"/>
            <w:r w:rsidRPr="00D03C93">
              <w:rPr>
                <w:rFonts w:ascii="Merriweather" w:eastAsia="MS Gothic" w:hAnsi="Merriweather"/>
                <w:sz w:val="18"/>
              </w:rPr>
              <w:t>in order to</w:t>
            </w:r>
            <w:proofErr w:type="gramEnd"/>
            <w:r w:rsidRPr="00D03C93">
              <w:rPr>
                <w:rFonts w:ascii="Merriweather" w:eastAsia="MS Gothic" w:hAnsi="Merriweather"/>
                <w:sz w:val="18"/>
              </w:rPr>
              <w:t xml:space="preserve"> pass the course. Students are expected to actively participate in class. All grades will be give</w:t>
            </w:r>
            <w:r>
              <w:rPr>
                <w:rFonts w:ascii="Merriweather" w:eastAsia="MS Gothic" w:hAnsi="Merriweather"/>
                <w:sz w:val="18"/>
              </w:rPr>
              <w:t>n in percentages.</w:t>
            </w:r>
            <w:r>
              <w:t xml:space="preserve"> </w:t>
            </w:r>
          </w:p>
          <w:p w14:paraId="3DEC08FB" w14:textId="684541DF" w:rsidR="00AA2C80" w:rsidRPr="00C04DB3" w:rsidRDefault="00C04DB3" w:rsidP="00A14666">
            <w:pPr>
              <w:tabs>
                <w:tab w:val="left" w:pos="1218"/>
              </w:tabs>
              <w:spacing w:before="20" w:after="20"/>
            </w:pPr>
            <w:r w:rsidRPr="005841DD">
              <w:rPr>
                <w:rFonts w:ascii="Merriweather" w:eastAsia="MS Gothic" w:hAnsi="Merriweather"/>
                <w:sz w:val="18"/>
              </w:rPr>
              <w:t>Students are required to attend classes (lectures and seminars) regularly, which means being present for 80% of the classes (</w:t>
            </w:r>
            <w:r>
              <w:rPr>
                <w:rFonts w:ascii="Merriweather" w:eastAsia="MS Gothic" w:hAnsi="Merriweather"/>
                <w:sz w:val="18"/>
              </w:rPr>
              <w:t xml:space="preserve">a maximum of </w:t>
            </w:r>
            <w:r w:rsidRPr="005841DD">
              <w:rPr>
                <w:rFonts w:ascii="Merriweather" w:eastAsia="MS Gothic" w:hAnsi="Merriweather"/>
                <w:sz w:val="18"/>
              </w:rPr>
              <w:t>3 absences allowed). In the case of timetable overlaps (conflicts) in double-major programs, the student must attend 40% of each course held at the same time. If a student fails to submit/present the seminar paper or has more than 3 absences, they lose the right to take the final written exam.</w:t>
            </w:r>
          </w:p>
        </w:tc>
      </w:tr>
      <w:tr w:rsidR="005F44CA" w:rsidRPr="00CF5812" w14:paraId="65E8786F" w14:textId="77777777" w:rsidTr="00861918">
        <w:tc>
          <w:tcPr>
            <w:tcW w:w="1485" w:type="dxa"/>
            <w:shd w:val="clear" w:color="auto" w:fill="F2F2F2"/>
          </w:tcPr>
          <w:p w14:paraId="5269B94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periods</w:t>
            </w:r>
          </w:p>
        </w:tc>
        <w:tc>
          <w:tcPr>
            <w:tcW w:w="3188" w:type="dxa"/>
            <w:gridSpan w:val="9"/>
            <w:vAlign w:val="center"/>
          </w:tcPr>
          <w:p w14:paraId="3CF68D46" w14:textId="090CD5E8"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Content>
                <w:r w:rsidR="00901E90">
                  <w:rPr>
                    <w:rFonts w:ascii="MS Gothic" w:eastAsia="MS Gothic" w:hAnsi="MS Gothic" w:cs="MS Mincho" w:hint="eastAsia"/>
                    <w:sz w:val="18"/>
                    <w:szCs w:val="18"/>
                  </w:rPr>
                  <w:t>☒</w:t>
                </w:r>
              </w:sdtContent>
            </w:sdt>
            <w:r w:rsidR="005F44CA" w:rsidRPr="00CF5812">
              <w:rPr>
                <w:rFonts w:ascii="Merriweather" w:hAnsi="Merriweather"/>
                <w:sz w:val="18"/>
              </w:rPr>
              <w:t xml:space="preserve"> Winter</w:t>
            </w:r>
          </w:p>
        </w:tc>
        <w:tc>
          <w:tcPr>
            <w:tcW w:w="2350" w:type="dxa"/>
            <w:gridSpan w:val="7"/>
            <w:vAlign w:val="center"/>
          </w:tcPr>
          <w:p w14:paraId="59968926"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Summer</w:t>
            </w:r>
          </w:p>
        </w:tc>
        <w:tc>
          <w:tcPr>
            <w:tcW w:w="2265" w:type="dxa"/>
            <w:gridSpan w:val="7"/>
            <w:vAlign w:val="center"/>
          </w:tcPr>
          <w:p w14:paraId="7F186505" w14:textId="23EDB31D"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Content>
                <w:r w:rsidR="00901E90">
                  <w:rPr>
                    <w:rFonts w:ascii="MS Gothic" w:eastAsia="MS Gothic" w:hAnsi="MS Gothic" w:cs="MS Mincho" w:hint="eastAsia"/>
                    <w:sz w:val="18"/>
                    <w:szCs w:val="18"/>
                  </w:rPr>
                  <w:t>☒</w:t>
                </w:r>
              </w:sdtContent>
            </w:sdt>
            <w:r w:rsidR="005F44CA" w:rsidRPr="00CF5812">
              <w:rPr>
                <w:rFonts w:ascii="Merriweather" w:hAnsi="Merriweather"/>
                <w:sz w:val="18"/>
              </w:rPr>
              <w:t xml:space="preserve"> Autumn</w:t>
            </w:r>
            <w:r w:rsidR="005F44CA" w:rsidRPr="00CF5812">
              <w:rPr>
                <w:rFonts w:ascii="Merriweather" w:hAnsi="Merriweather"/>
                <w:sz w:val="18"/>
              </w:rPr>
              <w:softHyphen/>
            </w:r>
          </w:p>
        </w:tc>
      </w:tr>
      <w:tr w:rsidR="005F44CA" w:rsidRPr="00CF5812" w14:paraId="0BBFD11D" w14:textId="77777777" w:rsidTr="00861918">
        <w:tc>
          <w:tcPr>
            <w:tcW w:w="1485" w:type="dxa"/>
            <w:shd w:val="clear" w:color="auto" w:fill="F2F2F2"/>
          </w:tcPr>
          <w:p w14:paraId="226131D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dates</w:t>
            </w:r>
          </w:p>
        </w:tc>
        <w:tc>
          <w:tcPr>
            <w:tcW w:w="3188" w:type="dxa"/>
            <w:gridSpan w:val="9"/>
            <w:vAlign w:val="center"/>
          </w:tcPr>
          <w:p w14:paraId="05C1ADB8" w14:textId="46E05A32" w:rsidR="005F44CA" w:rsidRPr="00CF5812" w:rsidRDefault="00AA2C80" w:rsidP="00DF4603">
            <w:pPr>
              <w:tabs>
                <w:tab w:val="left" w:pos="1218"/>
              </w:tabs>
              <w:spacing w:before="20" w:after="20"/>
              <w:rPr>
                <w:rFonts w:ascii="Merriweather" w:hAnsi="Merriweather"/>
                <w:sz w:val="18"/>
              </w:rPr>
            </w:pPr>
            <w:hyperlink r:id="rId7" w:tgtFrame="_blank" w:tooltip="https://anglistika.unizd.hr/ispitni-rokovi" w:history="1">
              <w:r w:rsidRPr="003B1304">
                <w:rPr>
                  <w:rStyle w:val="Hyperlink"/>
                  <w:rFonts w:ascii="Merriweather" w:hAnsi="Merriweather"/>
                  <w:sz w:val="18"/>
                  <w:szCs w:val="18"/>
                </w:rPr>
                <w:t>https://anglistika.unizd.hr/ispitni-rokovi</w:t>
              </w:r>
            </w:hyperlink>
          </w:p>
        </w:tc>
        <w:tc>
          <w:tcPr>
            <w:tcW w:w="2350" w:type="dxa"/>
            <w:gridSpan w:val="7"/>
            <w:vAlign w:val="center"/>
          </w:tcPr>
          <w:p w14:paraId="7232308D" w14:textId="77777777" w:rsidR="005F44CA" w:rsidRPr="00CF5812" w:rsidRDefault="005F44CA" w:rsidP="00A14666">
            <w:pPr>
              <w:tabs>
                <w:tab w:val="left" w:pos="1218"/>
              </w:tabs>
              <w:spacing w:before="20" w:after="20"/>
              <w:jc w:val="center"/>
              <w:rPr>
                <w:rFonts w:ascii="Merriweather" w:hAnsi="Merriweather"/>
                <w:sz w:val="18"/>
              </w:rPr>
            </w:pPr>
          </w:p>
        </w:tc>
        <w:tc>
          <w:tcPr>
            <w:tcW w:w="2265" w:type="dxa"/>
            <w:gridSpan w:val="7"/>
            <w:vAlign w:val="center"/>
          </w:tcPr>
          <w:p w14:paraId="0A7D80B8" w14:textId="0153C4AB" w:rsidR="005F44CA" w:rsidRPr="00CF5812" w:rsidRDefault="00AA2C80" w:rsidP="00E9555E">
            <w:pPr>
              <w:tabs>
                <w:tab w:val="left" w:pos="1218"/>
              </w:tabs>
              <w:spacing w:before="20" w:after="20"/>
              <w:rPr>
                <w:rFonts w:ascii="Merriweather" w:hAnsi="Merriweather"/>
                <w:sz w:val="18"/>
              </w:rPr>
            </w:pPr>
            <w:hyperlink r:id="rId8" w:tgtFrame="_blank" w:tooltip="https://anglistika.unizd.hr/ispitni-rokovi" w:history="1">
              <w:r w:rsidRPr="003B1304">
                <w:rPr>
                  <w:rStyle w:val="Hyperlink"/>
                  <w:rFonts w:ascii="Merriweather" w:hAnsi="Merriweather"/>
                  <w:sz w:val="18"/>
                  <w:szCs w:val="18"/>
                </w:rPr>
                <w:t>https://anglistika.unizd.hr/ispitni-rokovi</w:t>
              </w:r>
            </w:hyperlink>
          </w:p>
        </w:tc>
      </w:tr>
      <w:tr w:rsidR="005F44CA" w:rsidRPr="00CF5812" w14:paraId="0C5F4867" w14:textId="77777777" w:rsidTr="00861918">
        <w:tc>
          <w:tcPr>
            <w:tcW w:w="1485" w:type="dxa"/>
            <w:shd w:val="clear" w:color="auto" w:fill="F2F2F2"/>
          </w:tcPr>
          <w:p w14:paraId="58C5F6D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description</w:t>
            </w:r>
          </w:p>
        </w:tc>
        <w:tc>
          <w:tcPr>
            <w:tcW w:w="7803" w:type="dxa"/>
            <w:gridSpan w:val="23"/>
            <w:vAlign w:val="center"/>
          </w:tcPr>
          <w:p w14:paraId="3D9B5D83" w14:textId="27D788CC" w:rsidR="005F44CA" w:rsidRPr="00CF5812" w:rsidRDefault="00037DB3" w:rsidP="00A14666">
            <w:pPr>
              <w:tabs>
                <w:tab w:val="left" w:pos="1218"/>
              </w:tabs>
              <w:spacing w:before="20" w:after="20"/>
              <w:rPr>
                <w:rFonts w:ascii="Merriweather" w:eastAsia="MS Gothic" w:hAnsi="Merriweather"/>
                <w:sz w:val="18"/>
              </w:rPr>
            </w:pPr>
            <w:r w:rsidRPr="00037DB3">
              <w:rPr>
                <w:rFonts w:ascii="Merriweather" w:eastAsia="MS Gothic" w:hAnsi="Merriweather"/>
                <w:sz w:val="18"/>
              </w:rPr>
              <w:t xml:space="preserve">The course will cover key concepts and principles of foreign language teaching, based on an empirical approach, along with the interaction between the principles of foreign language teaching, linguistics, psychology and second language acquisition, </w:t>
            </w:r>
            <w:r w:rsidRPr="00037DB3">
              <w:rPr>
                <w:rFonts w:ascii="Merriweather" w:eastAsia="MS Gothic" w:hAnsi="Merriweather"/>
                <w:sz w:val="18"/>
              </w:rPr>
              <w:lastRenderedPageBreak/>
              <w:t xml:space="preserve">as well as the influence of sociolinguistics and psycholinguistics on English language teaching. The course will give a historical overview of the methods and approaches to foreign language teaching and their influence on the contemporary approach to foreign language teaching. Emphasis will be placed on the characteristics of basic language skills </w:t>
            </w:r>
            <w:proofErr w:type="gramStart"/>
            <w:r w:rsidRPr="00037DB3">
              <w:rPr>
                <w:rFonts w:ascii="Merriweather" w:eastAsia="MS Gothic" w:hAnsi="Merriweather"/>
                <w:sz w:val="18"/>
              </w:rPr>
              <w:t>with regard to</w:t>
            </w:r>
            <w:proofErr w:type="gramEnd"/>
            <w:r w:rsidRPr="00037DB3">
              <w:rPr>
                <w:rFonts w:ascii="Merriweather" w:eastAsia="MS Gothic" w:hAnsi="Merriweather"/>
                <w:sz w:val="18"/>
              </w:rPr>
              <w:t xml:space="preserve"> the development of students' interlanguage. Additional emphasis will be placed on the student as the subject of language teaching process, along with defining communicative competence, self-evaluation and assessment of knowledge and skills and the interaction between foreign language theory and practice. Topics closely related to the course content will be discussed during the seminars.</w:t>
            </w:r>
          </w:p>
        </w:tc>
      </w:tr>
      <w:tr w:rsidR="005F44CA" w:rsidRPr="00CF5812" w14:paraId="598AB63D" w14:textId="77777777" w:rsidTr="00861918">
        <w:tc>
          <w:tcPr>
            <w:tcW w:w="1485" w:type="dxa"/>
            <w:shd w:val="clear" w:color="auto" w:fill="F2F2F2"/>
          </w:tcPr>
          <w:p w14:paraId="3E695AC7"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Course content</w:t>
            </w:r>
          </w:p>
        </w:tc>
        <w:tc>
          <w:tcPr>
            <w:tcW w:w="7803" w:type="dxa"/>
            <w:gridSpan w:val="23"/>
          </w:tcPr>
          <w:p w14:paraId="35843462" w14:textId="77777777" w:rsidR="00D4253D" w:rsidRDefault="00D4253D" w:rsidP="00A14666">
            <w:pPr>
              <w:tabs>
                <w:tab w:val="left" w:pos="1218"/>
              </w:tabs>
              <w:spacing w:before="20" w:after="20"/>
              <w:rPr>
                <w:rFonts w:ascii="Merriweather" w:eastAsia="MS Gothic" w:hAnsi="Merriweather"/>
                <w:sz w:val="18"/>
              </w:rPr>
            </w:pPr>
            <w:r>
              <w:rPr>
                <w:rFonts w:ascii="Merriweather" w:eastAsia="MS Gothic" w:hAnsi="Merriweather"/>
                <w:sz w:val="18"/>
              </w:rPr>
              <w:t>Lectures:</w:t>
            </w:r>
          </w:p>
          <w:p w14:paraId="7626B3E6" w14:textId="77777777" w:rsidR="00D4253D" w:rsidRDefault="00D4253D" w:rsidP="00A14666">
            <w:pPr>
              <w:tabs>
                <w:tab w:val="left" w:pos="1218"/>
              </w:tabs>
              <w:spacing w:before="20" w:after="20"/>
              <w:rPr>
                <w:rFonts w:ascii="Merriweather" w:eastAsia="MS Gothic" w:hAnsi="Merriweather"/>
                <w:sz w:val="18"/>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309"/>
              <w:gridCol w:w="2518"/>
              <w:gridCol w:w="4047"/>
            </w:tblGrid>
            <w:tr w:rsidR="00D4253D" w:rsidRPr="004E5B58" w14:paraId="64F884B8" w14:textId="77777777" w:rsidTr="00D4253D">
              <w:tc>
                <w:tcPr>
                  <w:tcW w:w="485" w:type="dxa"/>
                </w:tcPr>
                <w:p w14:paraId="17FB5E9D" w14:textId="77777777" w:rsidR="00D4253D" w:rsidRPr="00D4253D" w:rsidRDefault="00D4253D" w:rsidP="00D4253D">
                  <w:pPr>
                    <w:tabs>
                      <w:tab w:val="left" w:pos="1218"/>
                    </w:tabs>
                    <w:spacing w:before="0" w:after="0"/>
                    <w:rPr>
                      <w:rFonts w:ascii="Merriweather" w:eastAsia="MS Gothic" w:hAnsi="Merriweather"/>
                      <w:sz w:val="18"/>
                      <w:szCs w:val="18"/>
                    </w:rPr>
                  </w:pPr>
                </w:p>
              </w:tc>
              <w:tc>
                <w:tcPr>
                  <w:tcW w:w="1309" w:type="dxa"/>
                </w:tcPr>
                <w:p w14:paraId="21695A12" w14:textId="77777777" w:rsidR="00D4253D" w:rsidRPr="00D4253D" w:rsidRDefault="00D4253D" w:rsidP="00D4253D">
                  <w:pPr>
                    <w:tabs>
                      <w:tab w:val="left" w:pos="1218"/>
                    </w:tabs>
                    <w:spacing w:before="0" w:after="0"/>
                    <w:rPr>
                      <w:rFonts w:ascii="Merriweather" w:eastAsia="MS Gothic" w:hAnsi="Merriweather"/>
                      <w:sz w:val="18"/>
                      <w:szCs w:val="18"/>
                    </w:rPr>
                  </w:pPr>
                  <w:r w:rsidRPr="00D4253D">
                    <w:rPr>
                      <w:rFonts w:ascii="Merriweather" w:hAnsi="Merriweather"/>
                      <w:b/>
                      <w:sz w:val="18"/>
                      <w:szCs w:val="18"/>
                    </w:rPr>
                    <w:t>Date</w:t>
                  </w:r>
                </w:p>
              </w:tc>
              <w:tc>
                <w:tcPr>
                  <w:tcW w:w="2518" w:type="dxa"/>
                </w:tcPr>
                <w:p w14:paraId="61B11E62" w14:textId="77777777" w:rsidR="00D4253D" w:rsidRPr="00D4253D" w:rsidRDefault="00D4253D" w:rsidP="00D4253D">
                  <w:pPr>
                    <w:tabs>
                      <w:tab w:val="left" w:pos="1218"/>
                    </w:tabs>
                    <w:spacing w:before="0" w:after="0"/>
                    <w:rPr>
                      <w:rFonts w:ascii="Merriweather" w:eastAsia="MS Gothic" w:hAnsi="Merriweather"/>
                      <w:sz w:val="18"/>
                      <w:szCs w:val="18"/>
                    </w:rPr>
                  </w:pPr>
                  <w:r w:rsidRPr="00D4253D">
                    <w:rPr>
                      <w:rFonts w:ascii="Merriweather" w:hAnsi="Merriweather"/>
                      <w:b/>
                      <w:sz w:val="18"/>
                      <w:szCs w:val="18"/>
                    </w:rPr>
                    <w:t>Title</w:t>
                  </w:r>
                </w:p>
              </w:tc>
              <w:tc>
                <w:tcPr>
                  <w:tcW w:w="4047" w:type="dxa"/>
                </w:tcPr>
                <w:p w14:paraId="62E77821" w14:textId="77777777" w:rsidR="00D4253D" w:rsidRPr="00D4253D" w:rsidRDefault="00D4253D" w:rsidP="00D4253D">
                  <w:pPr>
                    <w:tabs>
                      <w:tab w:val="left" w:pos="1218"/>
                    </w:tabs>
                    <w:spacing w:before="0" w:after="0"/>
                    <w:rPr>
                      <w:rFonts w:ascii="Merriweather" w:eastAsia="MS Gothic" w:hAnsi="Merriweather"/>
                      <w:sz w:val="18"/>
                      <w:szCs w:val="18"/>
                    </w:rPr>
                  </w:pPr>
                  <w:r w:rsidRPr="00D4253D">
                    <w:rPr>
                      <w:rFonts w:ascii="Merriweather" w:hAnsi="Merriweather"/>
                      <w:b/>
                      <w:sz w:val="18"/>
                      <w:szCs w:val="18"/>
                    </w:rPr>
                    <w:t>Literature</w:t>
                  </w:r>
                </w:p>
              </w:tc>
            </w:tr>
            <w:tr w:rsidR="00AA2C80" w:rsidRPr="004E5B58" w14:paraId="1614CC33" w14:textId="77777777" w:rsidTr="00565EDC">
              <w:tc>
                <w:tcPr>
                  <w:tcW w:w="485" w:type="dxa"/>
                  <w:vAlign w:val="center"/>
                </w:tcPr>
                <w:p w14:paraId="2D0874EA"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1.</w:t>
                  </w:r>
                </w:p>
              </w:tc>
              <w:tc>
                <w:tcPr>
                  <w:tcW w:w="1309" w:type="dxa"/>
                  <w:vAlign w:val="center"/>
                </w:tcPr>
                <w:p w14:paraId="387A0854" w14:textId="6B8CFC8B"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1.10.2025.</w:t>
                  </w:r>
                </w:p>
              </w:tc>
              <w:tc>
                <w:tcPr>
                  <w:tcW w:w="2518" w:type="dxa"/>
                  <w:vAlign w:val="center"/>
                </w:tcPr>
                <w:p w14:paraId="3C9E57C1"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Introduction to the course.</w:t>
                  </w:r>
                </w:p>
              </w:tc>
              <w:tc>
                <w:tcPr>
                  <w:tcW w:w="4047" w:type="dxa"/>
                  <w:vAlign w:val="center"/>
                </w:tcPr>
                <w:p w14:paraId="21996DC4" w14:textId="77777777" w:rsidR="00AA2C80" w:rsidRPr="00D4253D" w:rsidRDefault="00AA2C80" w:rsidP="00AA2C80">
                  <w:pPr>
                    <w:spacing w:before="0" w:after="0"/>
                    <w:rPr>
                      <w:rFonts w:ascii="Merriweather" w:hAnsi="Merriweather"/>
                      <w:sz w:val="18"/>
                      <w:szCs w:val="18"/>
                    </w:rPr>
                  </w:pPr>
                </w:p>
              </w:tc>
            </w:tr>
            <w:tr w:rsidR="00AA2C80" w:rsidRPr="004E5B58" w14:paraId="18341A7D" w14:textId="77777777" w:rsidTr="00565EDC">
              <w:tc>
                <w:tcPr>
                  <w:tcW w:w="485" w:type="dxa"/>
                  <w:vAlign w:val="center"/>
                </w:tcPr>
                <w:p w14:paraId="36EA8BC2"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2.</w:t>
                  </w:r>
                </w:p>
              </w:tc>
              <w:tc>
                <w:tcPr>
                  <w:tcW w:w="1309" w:type="dxa"/>
                  <w:vAlign w:val="center"/>
                </w:tcPr>
                <w:p w14:paraId="5F00530A" w14:textId="1AC162E0"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8.10.20225.</w:t>
                  </w:r>
                </w:p>
              </w:tc>
              <w:tc>
                <w:tcPr>
                  <w:tcW w:w="2518" w:type="dxa"/>
                  <w:vAlign w:val="center"/>
                </w:tcPr>
                <w:p w14:paraId="2A7E7E00"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Elements of a language lesson.</w:t>
                  </w:r>
                </w:p>
              </w:tc>
              <w:tc>
                <w:tcPr>
                  <w:tcW w:w="4047" w:type="dxa"/>
                  <w:vAlign w:val="center"/>
                </w:tcPr>
                <w:p w14:paraId="51B497E5" w14:textId="5148D9D4"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Chapter 1</w:t>
                  </w:r>
                </w:p>
              </w:tc>
            </w:tr>
            <w:tr w:rsidR="00AA2C80" w:rsidRPr="004E5B58" w14:paraId="133EF05E" w14:textId="77777777" w:rsidTr="00D4253D">
              <w:tc>
                <w:tcPr>
                  <w:tcW w:w="485" w:type="dxa"/>
                  <w:vAlign w:val="center"/>
                </w:tcPr>
                <w:p w14:paraId="21E8EF46"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3.</w:t>
                  </w:r>
                </w:p>
              </w:tc>
              <w:tc>
                <w:tcPr>
                  <w:tcW w:w="1309" w:type="dxa"/>
                </w:tcPr>
                <w:p w14:paraId="00301D4F" w14:textId="07FAE0F4"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15.10.2025.</w:t>
                  </w:r>
                </w:p>
              </w:tc>
              <w:tc>
                <w:tcPr>
                  <w:tcW w:w="2518" w:type="dxa"/>
                  <w:vAlign w:val="center"/>
                </w:tcPr>
                <w:p w14:paraId="50E1211C"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A History of Language Teaching – part 1.</w:t>
                  </w:r>
                </w:p>
              </w:tc>
              <w:tc>
                <w:tcPr>
                  <w:tcW w:w="4047" w:type="dxa"/>
                  <w:vAlign w:val="center"/>
                </w:tcPr>
                <w:p w14:paraId="67C01EF7" w14:textId="72D96BFC"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Chapter 2</w:t>
                  </w:r>
                </w:p>
                <w:p w14:paraId="5070D241" w14:textId="77777777" w:rsidR="00AA2C80" w:rsidRPr="00D4253D" w:rsidRDefault="00AA2C80" w:rsidP="00AA2C80">
                  <w:pPr>
                    <w:spacing w:before="0" w:after="0"/>
                    <w:rPr>
                      <w:rFonts w:ascii="Merriweather" w:hAnsi="Merriweather"/>
                      <w:sz w:val="18"/>
                      <w:szCs w:val="18"/>
                    </w:rPr>
                  </w:pPr>
                </w:p>
              </w:tc>
            </w:tr>
            <w:tr w:rsidR="00AA2C80" w:rsidRPr="004E5B58" w14:paraId="628AAB4F" w14:textId="77777777" w:rsidTr="00D4253D">
              <w:tc>
                <w:tcPr>
                  <w:tcW w:w="485" w:type="dxa"/>
                  <w:vAlign w:val="center"/>
                </w:tcPr>
                <w:p w14:paraId="7097F713"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4.</w:t>
                  </w:r>
                </w:p>
              </w:tc>
              <w:tc>
                <w:tcPr>
                  <w:tcW w:w="1309" w:type="dxa"/>
                </w:tcPr>
                <w:p w14:paraId="10EE8532" w14:textId="3E949F3F"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22.10.2025.</w:t>
                  </w:r>
                </w:p>
              </w:tc>
              <w:tc>
                <w:tcPr>
                  <w:tcW w:w="2518" w:type="dxa"/>
                  <w:vAlign w:val="center"/>
                </w:tcPr>
                <w:p w14:paraId="29789B38"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A History of Language Teaching – part 2.</w:t>
                  </w:r>
                </w:p>
              </w:tc>
              <w:tc>
                <w:tcPr>
                  <w:tcW w:w="4047" w:type="dxa"/>
                  <w:vAlign w:val="center"/>
                </w:tcPr>
                <w:p w14:paraId="12E774D6" w14:textId="5E269175" w:rsidR="00AA2C80" w:rsidRPr="00D4253D" w:rsidRDefault="00AA2C80" w:rsidP="00AA2C80">
                  <w:pPr>
                    <w:spacing w:before="0" w:after="0"/>
                    <w:rPr>
                      <w:rFonts w:ascii="Merriweather" w:eastAsia="MS Gothic"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Chapter 3</w:t>
                  </w:r>
                </w:p>
                <w:p w14:paraId="5479DFC7" w14:textId="77777777" w:rsidR="00AA2C80" w:rsidRPr="00D4253D" w:rsidRDefault="00AA2C80" w:rsidP="00AA2C80">
                  <w:pPr>
                    <w:spacing w:before="0" w:after="0"/>
                    <w:rPr>
                      <w:rFonts w:ascii="Merriweather" w:hAnsi="Merriweather"/>
                      <w:sz w:val="18"/>
                      <w:szCs w:val="18"/>
                    </w:rPr>
                  </w:pPr>
                </w:p>
              </w:tc>
            </w:tr>
            <w:tr w:rsidR="00AA2C80" w:rsidRPr="004E5B58" w14:paraId="7E1084FB" w14:textId="77777777" w:rsidTr="00D4253D">
              <w:tc>
                <w:tcPr>
                  <w:tcW w:w="485" w:type="dxa"/>
                  <w:vAlign w:val="center"/>
                </w:tcPr>
                <w:p w14:paraId="7CDAE39E"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5.</w:t>
                  </w:r>
                </w:p>
              </w:tc>
              <w:tc>
                <w:tcPr>
                  <w:tcW w:w="1309" w:type="dxa"/>
                </w:tcPr>
                <w:p w14:paraId="745B1024" w14:textId="66AE0CF9"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29.10.2025.</w:t>
                  </w:r>
                </w:p>
              </w:tc>
              <w:tc>
                <w:tcPr>
                  <w:tcW w:w="2518" w:type="dxa"/>
                  <w:vAlign w:val="center"/>
                </w:tcPr>
                <w:p w14:paraId="64873D12"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Cognitive, Affective, and Linguistic principles of language teaching.</w:t>
                  </w:r>
                </w:p>
              </w:tc>
              <w:tc>
                <w:tcPr>
                  <w:tcW w:w="4047" w:type="dxa"/>
                  <w:vAlign w:val="center"/>
                </w:tcPr>
                <w:p w14:paraId="333ECF74" w14:textId="08A715A4" w:rsidR="00AA2C80" w:rsidRPr="00D4253D" w:rsidRDefault="00AA2C80" w:rsidP="00AA2C80">
                  <w:pPr>
                    <w:spacing w:before="0" w:after="0"/>
                    <w:rPr>
                      <w:rFonts w:ascii="Merriweather" w:eastAsia="MS Gothic"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Chapter 4</w:t>
                  </w:r>
                </w:p>
                <w:p w14:paraId="0BA96EE9" w14:textId="77777777" w:rsidR="00AA2C80" w:rsidRPr="00D4253D" w:rsidRDefault="00AA2C80" w:rsidP="00AA2C80">
                  <w:pPr>
                    <w:spacing w:before="0" w:after="0"/>
                    <w:rPr>
                      <w:rFonts w:ascii="Merriweather" w:hAnsi="Merriweather"/>
                      <w:sz w:val="18"/>
                      <w:szCs w:val="18"/>
                    </w:rPr>
                  </w:pPr>
                </w:p>
              </w:tc>
            </w:tr>
            <w:tr w:rsidR="00AA2C80" w:rsidRPr="004E5B58" w14:paraId="2ADD0E9B" w14:textId="77777777" w:rsidTr="00D4253D">
              <w:tc>
                <w:tcPr>
                  <w:tcW w:w="485" w:type="dxa"/>
                  <w:vAlign w:val="center"/>
                </w:tcPr>
                <w:p w14:paraId="5ACA950E"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6.</w:t>
                  </w:r>
                </w:p>
              </w:tc>
              <w:tc>
                <w:tcPr>
                  <w:tcW w:w="1309" w:type="dxa"/>
                </w:tcPr>
                <w:p w14:paraId="28C52E4D" w14:textId="3E34AB89"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5.11.2025.</w:t>
                  </w:r>
                </w:p>
              </w:tc>
              <w:tc>
                <w:tcPr>
                  <w:tcW w:w="2518" w:type="dxa"/>
                  <w:vAlign w:val="center"/>
                </w:tcPr>
                <w:p w14:paraId="2F8E0F40"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Agency in Language Learning</w:t>
                  </w:r>
                </w:p>
              </w:tc>
              <w:tc>
                <w:tcPr>
                  <w:tcW w:w="4047" w:type="dxa"/>
                  <w:vAlign w:val="center"/>
                </w:tcPr>
                <w:p w14:paraId="77EBC477" w14:textId="0CF5E9C8"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Chapter 5</w:t>
                  </w:r>
                </w:p>
              </w:tc>
            </w:tr>
            <w:tr w:rsidR="00AA2C80" w:rsidRPr="004E5B58" w14:paraId="577A1117" w14:textId="77777777" w:rsidTr="00D4253D">
              <w:tc>
                <w:tcPr>
                  <w:tcW w:w="485" w:type="dxa"/>
                  <w:vAlign w:val="center"/>
                </w:tcPr>
                <w:p w14:paraId="7D861012"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7.</w:t>
                  </w:r>
                </w:p>
              </w:tc>
              <w:tc>
                <w:tcPr>
                  <w:tcW w:w="1309" w:type="dxa"/>
                </w:tcPr>
                <w:p w14:paraId="1B23727C" w14:textId="05A58303"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12.11.2025.</w:t>
                  </w:r>
                </w:p>
              </w:tc>
              <w:tc>
                <w:tcPr>
                  <w:tcW w:w="2518" w:type="dxa"/>
                  <w:vAlign w:val="center"/>
                </w:tcPr>
                <w:p w14:paraId="39EBC0E9"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Teaching across age levels.</w:t>
                  </w:r>
                </w:p>
              </w:tc>
              <w:tc>
                <w:tcPr>
                  <w:tcW w:w="4047" w:type="dxa"/>
                  <w:vAlign w:val="center"/>
                </w:tcPr>
                <w:p w14:paraId="24547786" w14:textId="51164FC8"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Chapter 6</w:t>
                  </w:r>
                </w:p>
              </w:tc>
            </w:tr>
            <w:tr w:rsidR="00AA2C80" w:rsidRPr="004E5B58" w14:paraId="5CD6A9D8" w14:textId="77777777" w:rsidTr="00D4253D">
              <w:tc>
                <w:tcPr>
                  <w:tcW w:w="485" w:type="dxa"/>
                  <w:vAlign w:val="center"/>
                </w:tcPr>
                <w:p w14:paraId="00EE8F27"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8.</w:t>
                  </w:r>
                </w:p>
              </w:tc>
              <w:tc>
                <w:tcPr>
                  <w:tcW w:w="1309" w:type="dxa"/>
                </w:tcPr>
                <w:p w14:paraId="5AF67EF1" w14:textId="399FAE35"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19.11.2025.</w:t>
                  </w:r>
                </w:p>
              </w:tc>
              <w:tc>
                <w:tcPr>
                  <w:tcW w:w="2518" w:type="dxa"/>
                  <w:vAlign w:val="center"/>
                </w:tcPr>
                <w:p w14:paraId="3D70D119"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Mid-term test.</w:t>
                  </w:r>
                </w:p>
              </w:tc>
              <w:tc>
                <w:tcPr>
                  <w:tcW w:w="4047" w:type="dxa"/>
                  <w:vAlign w:val="center"/>
                </w:tcPr>
                <w:p w14:paraId="2C128074" w14:textId="77777777" w:rsidR="00AA2C80" w:rsidRPr="00D4253D" w:rsidRDefault="00AA2C80" w:rsidP="00AA2C80">
                  <w:pPr>
                    <w:spacing w:before="0" w:after="0"/>
                    <w:rPr>
                      <w:rFonts w:ascii="Merriweather" w:hAnsi="Merriweather"/>
                      <w:sz w:val="18"/>
                      <w:szCs w:val="18"/>
                    </w:rPr>
                  </w:pPr>
                </w:p>
              </w:tc>
            </w:tr>
            <w:tr w:rsidR="00AA2C80" w:rsidRPr="004E5B58" w14:paraId="11231118" w14:textId="77777777" w:rsidTr="00D4253D">
              <w:tc>
                <w:tcPr>
                  <w:tcW w:w="485" w:type="dxa"/>
                  <w:vAlign w:val="center"/>
                </w:tcPr>
                <w:p w14:paraId="323EBD27"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9.</w:t>
                  </w:r>
                </w:p>
              </w:tc>
              <w:tc>
                <w:tcPr>
                  <w:tcW w:w="1309" w:type="dxa"/>
                </w:tcPr>
                <w:p w14:paraId="2BEB5A69" w14:textId="3DEAEFDC"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26.11.2025.</w:t>
                  </w:r>
                </w:p>
              </w:tc>
              <w:tc>
                <w:tcPr>
                  <w:tcW w:w="2518" w:type="dxa"/>
                  <w:vAlign w:val="center"/>
                </w:tcPr>
                <w:p w14:paraId="7EF82E6E"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Teaching across proficiency levels.</w:t>
                  </w:r>
                </w:p>
              </w:tc>
              <w:tc>
                <w:tcPr>
                  <w:tcW w:w="4047" w:type="dxa"/>
                  <w:vAlign w:val="center"/>
                </w:tcPr>
                <w:p w14:paraId="121A2C52" w14:textId="5FFF995A"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Chapter 7</w:t>
                  </w:r>
                </w:p>
              </w:tc>
            </w:tr>
            <w:tr w:rsidR="00AA2C80" w:rsidRPr="004E5B58" w14:paraId="0909C536" w14:textId="77777777" w:rsidTr="00D4253D">
              <w:tc>
                <w:tcPr>
                  <w:tcW w:w="485" w:type="dxa"/>
                  <w:vAlign w:val="center"/>
                </w:tcPr>
                <w:p w14:paraId="09538E41"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10.</w:t>
                  </w:r>
                </w:p>
              </w:tc>
              <w:tc>
                <w:tcPr>
                  <w:tcW w:w="1309" w:type="dxa"/>
                </w:tcPr>
                <w:p w14:paraId="6585007E" w14:textId="7900A522"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4.12.2025.</w:t>
                  </w:r>
                </w:p>
              </w:tc>
              <w:tc>
                <w:tcPr>
                  <w:tcW w:w="2518" w:type="dxa"/>
                  <w:vAlign w:val="center"/>
                </w:tcPr>
                <w:p w14:paraId="3A70DA69"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Sociopolitical and institutional contexts.</w:t>
                  </w:r>
                </w:p>
              </w:tc>
              <w:tc>
                <w:tcPr>
                  <w:tcW w:w="4047" w:type="dxa"/>
                  <w:vAlign w:val="center"/>
                </w:tcPr>
                <w:p w14:paraId="1677B28F" w14:textId="6BAAE889"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Chapter 8</w:t>
                  </w:r>
                </w:p>
              </w:tc>
            </w:tr>
            <w:tr w:rsidR="00AA2C80" w:rsidRPr="004E5B58" w14:paraId="64BFA3AE" w14:textId="77777777" w:rsidTr="00D4253D">
              <w:tc>
                <w:tcPr>
                  <w:tcW w:w="485" w:type="dxa"/>
                  <w:vAlign w:val="center"/>
                </w:tcPr>
                <w:p w14:paraId="56DF5101"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11.</w:t>
                  </w:r>
                </w:p>
              </w:tc>
              <w:tc>
                <w:tcPr>
                  <w:tcW w:w="1309" w:type="dxa"/>
                </w:tcPr>
                <w:p w14:paraId="50336988" w14:textId="28CBFDDE"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10.12.2025.</w:t>
                  </w:r>
                </w:p>
              </w:tc>
              <w:tc>
                <w:tcPr>
                  <w:tcW w:w="2518" w:type="dxa"/>
                  <w:vAlign w:val="center"/>
                </w:tcPr>
                <w:p w14:paraId="5F645BE6"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Curriculum and Course Design</w:t>
                  </w:r>
                </w:p>
              </w:tc>
              <w:tc>
                <w:tcPr>
                  <w:tcW w:w="4047" w:type="dxa"/>
                  <w:vAlign w:val="center"/>
                </w:tcPr>
                <w:p w14:paraId="28266A10" w14:textId="16A7BD9E"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Chapter 9</w:t>
                  </w:r>
                </w:p>
              </w:tc>
            </w:tr>
            <w:tr w:rsidR="00AA2C80" w:rsidRPr="004E5B58" w14:paraId="5BD25608" w14:textId="77777777" w:rsidTr="00D4253D">
              <w:tc>
                <w:tcPr>
                  <w:tcW w:w="485" w:type="dxa"/>
                  <w:vAlign w:val="center"/>
                </w:tcPr>
                <w:p w14:paraId="26F72912"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12.</w:t>
                  </w:r>
                </w:p>
              </w:tc>
              <w:tc>
                <w:tcPr>
                  <w:tcW w:w="1309" w:type="dxa"/>
                </w:tcPr>
                <w:p w14:paraId="72EF6FBA" w14:textId="34D6F282"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17.12.2025.</w:t>
                  </w:r>
                </w:p>
              </w:tc>
              <w:tc>
                <w:tcPr>
                  <w:tcW w:w="2518" w:type="dxa"/>
                  <w:vAlign w:val="center"/>
                </w:tcPr>
                <w:p w14:paraId="669E2AC1"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Teaching language skills – Listening and Reading</w:t>
                  </w:r>
                </w:p>
              </w:tc>
              <w:tc>
                <w:tcPr>
                  <w:tcW w:w="4047" w:type="dxa"/>
                  <w:vAlign w:val="center"/>
                </w:tcPr>
                <w:p w14:paraId="264CCAFD" w14:textId="77777777" w:rsidR="00AA2C80" w:rsidRDefault="00AA2C80" w:rsidP="00AA2C80">
                  <w:pPr>
                    <w:spacing w:before="0" w:after="0"/>
                    <w:rPr>
                      <w:rFonts w:ascii="Merriweather"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w:t>
                  </w:r>
                </w:p>
                <w:p w14:paraId="5CDB1570" w14:textId="2CADE592"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Chapter</w:t>
                  </w:r>
                  <w:r>
                    <w:rPr>
                      <w:rFonts w:ascii="Merriweather" w:hAnsi="Merriweather"/>
                      <w:sz w:val="18"/>
                      <w:szCs w:val="18"/>
                    </w:rPr>
                    <w:t>s</w:t>
                  </w:r>
                  <w:r w:rsidRPr="00D4253D">
                    <w:rPr>
                      <w:rFonts w:ascii="Merriweather" w:hAnsi="Merriweather"/>
                      <w:sz w:val="18"/>
                      <w:szCs w:val="18"/>
                    </w:rPr>
                    <w:t xml:space="preserve"> 15 &amp; 17</w:t>
                  </w:r>
                </w:p>
              </w:tc>
            </w:tr>
            <w:tr w:rsidR="00AA2C80" w:rsidRPr="004E5B58" w14:paraId="6461B6A7" w14:textId="77777777" w:rsidTr="00D4253D">
              <w:tc>
                <w:tcPr>
                  <w:tcW w:w="485" w:type="dxa"/>
                  <w:vAlign w:val="center"/>
                </w:tcPr>
                <w:p w14:paraId="2F3B63C6"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13.</w:t>
                  </w:r>
                </w:p>
              </w:tc>
              <w:tc>
                <w:tcPr>
                  <w:tcW w:w="1309" w:type="dxa"/>
                </w:tcPr>
                <w:p w14:paraId="146F67DE" w14:textId="35223C4B"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7.1.2026.</w:t>
                  </w:r>
                </w:p>
              </w:tc>
              <w:tc>
                <w:tcPr>
                  <w:tcW w:w="2518" w:type="dxa"/>
                  <w:vAlign w:val="center"/>
                </w:tcPr>
                <w:p w14:paraId="10F06753"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Teaching language skills – Speaking and Writing</w:t>
                  </w:r>
                </w:p>
              </w:tc>
              <w:tc>
                <w:tcPr>
                  <w:tcW w:w="4047" w:type="dxa"/>
                  <w:vAlign w:val="center"/>
                </w:tcPr>
                <w:p w14:paraId="735E2398" w14:textId="77777777" w:rsidR="00AA2C80" w:rsidRDefault="00AA2C80" w:rsidP="00AA2C80">
                  <w:pPr>
                    <w:spacing w:before="0" w:after="0"/>
                    <w:rPr>
                      <w:rFonts w:ascii="Merriweather"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w:t>
                  </w:r>
                </w:p>
                <w:p w14:paraId="50082AE0" w14:textId="7D88646B"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Chapter</w:t>
                  </w:r>
                  <w:r>
                    <w:rPr>
                      <w:rFonts w:ascii="Merriweather" w:hAnsi="Merriweather"/>
                      <w:sz w:val="18"/>
                      <w:szCs w:val="18"/>
                    </w:rPr>
                    <w:t>s</w:t>
                  </w:r>
                  <w:r w:rsidRPr="00D4253D">
                    <w:rPr>
                      <w:rFonts w:ascii="Merriweather" w:hAnsi="Merriweather"/>
                      <w:sz w:val="18"/>
                      <w:szCs w:val="18"/>
                    </w:rPr>
                    <w:t xml:space="preserve"> 16 &amp; 18</w:t>
                  </w:r>
                </w:p>
              </w:tc>
            </w:tr>
            <w:tr w:rsidR="00AA2C80" w:rsidRPr="004E5B58" w14:paraId="5BB4A322" w14:textId="77777777" w:rsidTr="00D4253D">
              <w:tc>
                <w:tcPr>
                  <w:tcW w:w="485" w:type="dxa"/>
                  <w:vAlign w:val="center"/>
                </w:tcPr>
                <w:p w14:paraId="13A9185C"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14.</w:t>
                  </w:r>
                </w:p>
              </w:tc>
              <w:tc>
                <w:tcPr>
                  <w:tcW w:w="1309" w:type="dxa"/>
                </w:tcPr>
                <w:p w14:paraId="59184648" w14:textId="7D6FE5A1"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14.1.2026.</w:t>
                  </w:r>
                </w:p>
              </w:tc>
              <w:tc>
                <w:tcPr>
                  <w:tcW w:w="2518" w:type="dxa"/>
                  <w:vAlign w:val="center"/>
                </w:tcPr>
                <w:p w14:paraId="134D0F3A" w14:textId="77777777" w:rsidR="00AA2C80" w:rsidRPr="00D4253D" w:rsidRDefault="00AA2C80" w:rsidP="00AA2C80">
                  <w:pPr>
                    <w:spacing w:before="0" w:after="0"/>
                    <w:rPr>
                      <w:rFonts w:ascii="Merriweather" w:eastAsia="MS Gothic" w:hAnsi="Merriweather"/>
                      <w:sz w:val="18"/>
                      <w:szCs w:val="18"/>
                    </w:rPr>
                  </w:pPr>
                  <w:r w:rsidRPr="00D4253D">
                    <w:rPr>
                      <w:rFonts w:ascii="Merriweather" w:eastAsia="MS Gothic" w:hAnsi="Merriweather"/>
                      <w:sz w:val="18"/>
                      <w:szCs w:val="18"/>
                    </w:rPr>
                    <w:t>Teaching language skills – Grammar and Vocabulary</w:t>
                  </w:r>
                </w:p>
              </w:tc>
              <w:tc>
                <w:tcPr>
                  <w:tcW w:w="4047" w:type="dxa"/>
                  <w:vAlign w:val="center"/>
                </w:tcPr>
                <w:p w14:paraId="0E4DDA19" w14:textId="748153C8"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Chapter 19</w:t>
                  </w:r>
                </w:p>
              </w:tc>
            </w:tr>
            <w:tr w:rsidR="00AA2C80" w:rsidRPr="004E5B58" w14:paraId="35EC075A" w14:textId="77777777" w:rsidTr="00D4253D">
              <w:tc>
                <w:tcPr>
                  <w:tcW w:w="485" w:type="dxa"/>
                  <w:vAlign w:val="center"/>
                </w:tcPr>
                <w:p w14:paraId="3BE33614" w14:textId="77777777"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15.</w:t>
                  </w:r>
                </w:p>
              </w:tc>
              <w:tc>
                <w:tcPr>
                  <w:tcW w:w="1309" w:type="dxa"/>
                </w:tcPr>
                <w:p w14:paraId="169E783B" w14:textId="48C95044" w:rsidR="00AA2C80" w:rsidRPr="00D4253D" w:rsidRDefault="00AA2C80" w:rsidP="00AA2C80">
                  <w:pPr>
                    <w:spacing w:before="0" w:after="0"/>
                    <w:rPr>
                      <w:rFonts w:ascii="Merriweather" w:hAnsi="Merriweather"/>
                      <w:sz w:val="18"/>
                      <w:szCs w:val="18"/>
                      <w:highlight w:val="yellow"/>
                    </w:rPr>
                  </w:pPr>
                  <w:r w:rsidRPr="00036CFD">
                    <w:rPr>
                      <w:rFonts w:ascii="Merriweather" w:hAnsi="Merriweather"/>
                      <w:sz w:val="18"/>
                      <w:szCs w:val="18"/>
                    </w:rPr>
                    <w:t>21.1.2026.</w:t>
                  </w:r>
                </w:p>
              </w:tc>
              <w:tc>
                <w:tcPr>
                  <w:tcW w:w="2518" w:type="dxa"/>
                  <w:vAlign w:val="center"/>
                </w:tcPr>
                <w:p w14:paraId="5877368A" w14:textId="77777777" w:rsidR="00AA2C80" w:rsidRPr="00D4253D" w:rsidRDefault="00AA2C80" w:rsidP="00AA2C80">
                  <w:pPr>
                    <w:spacing w:before="0" w:after="0"/>
                    <w:rPr>
                      <w:rFonts w:ascii="Merriweather" w:hAnsi="Merriweather"/>
                      <w:sz w:val="18"/>
                      <w:szCs w:val="18"/>
                    </w:rPr>
                  </w:pPr>
                  <w:r w:rsidRPr="00D4253D">
                    <w:rPr>
                      <w:rFonts w:ascii="Merriweather" w:eastAsia="MS Gothic" w:hAnsi="Merriweather"/>
                      <w:sz w:val="18"/>
                      <w:szCs w:val="18"/>
                    </w:rPr>
                    <w:t>Assessing language skills</w:t>
                  </w:r>
                </w:p>
              </w:tc>
              <w:tc>
                <w:tcPr>
                  <w:tcW w:w="4047" w:type="dxa"/>
                  <w:vAlign w:val="center"/>
                </w:tcPr>
                <w:p w14:paraId="7074346E" w14:textId="207803B0" w:rsidR="00AA2C80" w:rsidRPr="00D4253D" w:rsidRDefault="00AA2C80" w:rsidP="00AA2C80">
                  <w:pPr>
                    <w:spacing w:before="0" w:after="0"/>
                    <w:rPr>
                      <w:rFonts w:ascii="Merriweather" w:hAnsi="Merriweather"/>
                      <w:sz w:val="18"/>
                      <w:szCs w:val="18"/>
                    </w:rPr>
                  </w:pPr>
                  <w:r w:rsidRPr="00D4253D">
                    <w:rPr>
                      <w:rFonts w:ascii="Merriweather" w:hAnsi="Merriweather"/>
                      <w:sz w:val="18"/>
                      <w:szCs w:val="18"/>
                    </w:rPr>
                    <w:t>Brown &amp; Lee (2015)</w:t>
                  </w:r>
                  <w:r>
                    <w:rPr>
                      <w:rFonts w:ascii="Merriweather" w:hAnsi="Merriweather"/>
                      <w:sz w:val="18"/>
                      <w:szCs w:val="18"/>
                    </w:rPr>
                    <w:t>,</w:t>
                  </w:r>
                  <w:r w:rsidRPr="00D4253D">
                    <w:rPr>
                      <w:rFonts w:ascii="Merriweather" w:hAnsi="Merriweather"/>
                      <w:sz w:val="18"/>
                      <w:szCs w:val="18"/>
                    </w:rPr>
                    <w:t xml:space="preserve"> Chapter 20 </w:t>
                  </w:r>
                </w:p>
                <w:p w14:paraId="350C5A2C" w14:textId="77777777" w:rsidR="00AA2C80" w:rsidRPr="00D4253D" w:rsidRDefault="00AA2C80" w:rsidP="00AA2C80">
                  <w:pPr>
                    <w:spacing w:before="0" w:after="0"/>
                    <w:rPr>
                      <w:rFonts w:ascii="Merriweather" w:hAnsi="Merriweather"/>
                      <w:sz w:val="18"/>
                      <w:szCs w:val="18"/>
                    </w:rPr>
                  </w:pPr>
                </w:p>
              </w:tc>
            </w:tr>
          </w:tbl>
          <w:p w14:paraId="27E6C2E6" w14:textId="2BEFA73E" w:rsidR="00D4253D" w:rsidRDefault="00D4253D" w:rsidP="00A14666">
            <w:pPr>
              <w:tabs>
                <w:tab w:val="left" w:pos="1218"/>
              </w:tabs>
              <w:spacing w:before="20" w:after="20"/>
              <w:rPr>
                <w:rFonts w:ascii="Merriweather" w:eastAsia="MS Gothic" w:hAnsi="Merriweather"/>
                <w:sz w:val="18"/>
              </w:rPr>
            </w:pPr>
            <w:r>
              <w:rPr>
                <w:rFonts w:ascii="Merriweather" w:eastAsia="MS Gothic" w:hAnsi="Merriweather"/>
                <w:sz w:val="18"/>
              </w:rPr>
              <w:t xml:space="preserve"> </w:t>
            </w:r>
          </w:p>
          <w:p w14:paraId="43C6A57F" w14:textId="77777777" w:rsidR="00D4253D" w:rsidRPr="00D4253D" w:rsidRDefault="00D4253D" w:rsidP="00D4253D">
            <w:pPr>
              <w:tabs>
                <w:tab w:val="left" w:pos="1218"/>
              </w:tabs>
              <w:spacing w:before="20" w:after="20"/>
              <w:rPr>
                <w:rFonts w:ascii="Merriweather" w:eastAsia="MS Gothic" w:hAnsi="Merriweather"/>
                <w:sz w:val="18"/>
              </w:rPr>
            </w:pPr>
            <w:r w:rsidRPr="00D4253D">
              <w:rPr>
                <w:rFonts w:ascii="Merriweather" w:eastAsia="MS Gothic" w:hAnsi="Merriweather"/>
                <w:sz w:val="18"/>
              </w:rPr>
              <w:t>Seminars:</w:t>
            </w:r>
          </w:p>
          <w:p w14:paraId="01E216A0" w14:textId="5E2AFE25" w:rsidR="005F44CA" w:rsidRPr="00527C1F" w:rsidRDefault="00D4253D" w:rsidP="00A14666">
            <w:pPr>
              <w:tabs>
                <w:tab w:val="left" w:pos="1218"/>
              </w:tabs>
              <w:spacing w:before="20" w:after="20"/>
              <w:rPr>
                <w:rFonts w:ascii="Merriweather" w:eastAsia="MS Gothic" w:hAnsi="Merriweather"/>
                <w:sz w:val="18"/>
              </w:rPr>
            </w:pPr>
            <w:r w:rsidRPr="00D4253D">
              <w:rPr>
                <w:rFonts w:ascii="Merriweather" w:eastAsia="MS Gothic" w:hAnsi="Merriweather"/>
                <w:sz w:val="18"/>
              </w:rPr>
              <w:t xml:space="preserve">The seminar sessions will expand on the content covered by the lectures in a more hands-on, interactive manner. The students will engage in active discussion of the topics outlined by the syllabus, as well as participate in activities that tap into their analytical and critical thinking skills. The aim of the seminar sessions is to examine various aspects of second/foreign language learning and teaching, such as the history of the methods and their impact on the language teaching process or the notion of communicative and other competences in contemporary foreign language teaching. In addition to active discussion and analysis, the students will be required to </w:t>
            </w:r>
            <w:proofErr w:type="gramStart"/>
            <w:r w:rsidRPr="00D4253D">
              <w:rPr>
                <w:rFonts w:ascii="Merriweather" w:eastAsia="MS Gothic" w:hAnsi="Merriweather"/>
                <w:sz w:val="18"/>
              </w:rPr>
              <w:t>compare and contrast</w:t>
            </w:r>
            <w:proofErr w:type="gramEnd"/>
            <w:r w:rsidRPr="00D4253D">
              <w:rPr>
                <w:rFonts w:ascii="Merriweather" w:eastAsia="MS Gothic" w:hAnsi="Merriweather"/>
                <w:sz w:val="18"/>
              </w:rPr>
              <w:t xml:space="preserve"> different scientific articles to get better acquainted with the process of carrying out research in a second/foreign language context.</w:t>
            </w:r>
          </w:p>
        </w:tc>
      </w:tr>
      <w:tr w:rsidR="005F44CA" w:rsidRPr="00CF5812" w14:paraId="6BA7DAB2" w14:textId="77777777" w:rsidTr="00861918">
        <w:tc>
          <w:tcPr>
            <w:tcW w:w="1485" w:type="dxa"/>
            <w:shd w:val="clear" w:color="auto" w:fill="F2F2F2"/>
          </w:tcPr>
          <w:p w14:paraId="397E324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Required reading</w:t>
            </w:r>
          </w:p>
        </w:tc>
        <w:tc>
          <w:tcPr>
            <w:tcW w:w="7803" w:type="dxa"/>
            <w:gridSpan w:val="23"/>
            <w:vAlign w:val="center"/>
          </w:tcPr>
          <w:p w14:paraId="395ACE44" w14:textId="54EA7B50" w:rsidR="005F44CA" w:rsidRPr="00CF5812" w:rsidRDefault="009108AD" w:rsidP="00A14666">
            <w:pPr>
              <w:tabs>
                <w:tab w:val="left" w:pos="1218"/>
              </w:tabs>
              <w:spacing w:before="20" w:after="20"/>
              <w:rPr>
                <w:rFonts w:ascii="Merriweather" w:eastAsia="MS Gothic" w:hAnsi="Merriweather"/>
                <w:sz w:val="18"/>
              </w:rPr>
            </w:pPr>
            <w:r w:rsidRPr="009108AD">
              <w:rPr>
                <w:rFonts w:ascii="Merriweather" w:eastAsia="MS Gothic" w:hAnsi="Merriweather"/>
                <w:sz w:val="18"/>
              </w:rPr>
              <w:t>Brown, H. D., &amp; Lee, H. (2015). Teaching by principles: An interactive approach to language pedagogy (4th ed). White Plains, NY: Pearson Education.</w:t>
            </w:r>
          </w:p>
        </w:tc>
      </w:tr>
      <w:tr w:rsidR="005F44CA" w:rsidRPr="00CF5812" w14:paraId="2D31C680" w14:textId="77777777" w:rsidTr="00861918">
        <w:tc>
          <w:tcPr>
            <w:tcW w:w="1485" w:type="dxa"/>
            <w:shd w:val="clear" w:color="auto" w:fill="F2F2F2"/>
          </w:tcPr>
          <w:p w14:paraId="217DD04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Additional reading</w:t>
            </w:r>
          </w:p>
        </w:tc>
        <w:tc>
          <w:tcPr>
            <w:tcW w:w="7803" w:type="dxa"/>
            <w:gridSpan w:val="23"/>
            <w:vAlign w:val="center"/>
          </w:tcPr>
          <w:p w14:paraId="3DC3B9C6" w14:textId="77777777" w:rsidR="009108AD" w:rsidRPr="009108AD" w:rsidRDefault="009108AD" w:rsidP="009108AD">
            <w:pPr>
              <w:tabs>
                <w:tab w:val="left" w:pos="1218"/>
              </w:tabs>
              <w:spacing w:before="20" w:after="20"/>
              <w:rPr>
                <w:rFonts w:ascii="Merriweather" w:eastAsia="MS Gothic" w:hAnsi="Merriweather"/>
                <w:sz w:val="18"/>
              </w:rPr>
            </w:pPr>
            <w:r w:rsidRPr="009108AD">
              <w:rPr>
                <w:rFonts w:ascii="Merriweather" w:eastAsia="MS Gothic" w:hAnsi="Merriweather"/>
                <w:sz w:val="18"/>
              </w:rPr>
              <w:t xml:space="preserve">Council of Europe. (2001).  Common European Framework of Reference for Languages: Learning, teaching, assessment. Cambridge: CUP. </w:t>
            </w:r>
          </w:p>
          <w:p w14:paraId="18BAC1AB" w14:textId="77777777" w:rsidR="009108AD" w:rsidRPr="009108AD" w:rsidRDefault="009108AD" w:rsidP="009108AD">
            <w:pPr>
              <w:tabs>
                <w:tab w:val="left" w:pos="1218"/>
              </w:tabs>
              <w:spacing w:before="20" w:after="20"/>
              <w:rPr>
                <w:rFonts w:ascii="Merriweather" w:eastAsia="MS Gothic" w:hAnsi="Merriweather"/>
                <w:sz w:val="18"/>
              </w:rPr>
            </w:pPr>
            <w:r w:rsidRPr="009108AD">
              <w:rPr>
                <w:rFonts w:ascii="Merriweather" w:eastAsia="MS Gothic" w:hAnsi="Merriweather"/>
                <w:sz w:val="18"/>
              </w:rPr>
              <w:t>Larsen-Freeman, D. (2000). Techniques and Principles in Language Teaching. Oxford: OUP.</w:t>
            </w:r>
          </w:p>
          <w:p w14:paraId="4FA47458" w14:textId="77777777" w:rsidR="009108AD" w:rsidRPr="009108AD" w:rsidRDefault="009108AD" w:rsidP="009108AD">
            <w:pPr>
              <w:tabs>
                <w:tab w:val="left" w:pos="1218"/>
              </w:tabs>
              <w:spacing w:before="20" w:after="20"/>
              <w:rPr>
                <w:rFonts w:ascii="Merriweather" w:eastAsia="MS Gothic" w:hAnsi="Merriweather"/>
                <w:sz w:val="18"/>
              </w:rPr>
            </w:pPr>
            <w:r w:rsidRPr="009108AD">
              <w:rPr>
                <w:rFonts w:ascii="Merriweather" w:eastAsia="MS Gothic" w:hAnsi="Merriweather"/>
                <w:sz w:val="18"/>
              </w:rPr>
              <w:t>Lightbown, P. M., Spada, N. (2006). How Languages are Learned. Revised ed. Oxford: OUP.</w:t>
            </w:r>
          </w:p>
          <w:p w14:paraId="731028C9" w14:textId="77777777" w:rsidR="009108AD" w:rsidRPr="009108AD" w:rsidRDefault="009108AD" w:rsidP="009108AD">
            <w:pPr>
              <w:tabs>
                <w:tab w:val="left" w:pos="1218"/>
              </w:tabs>
              <w:spacing w:before="20" w:after="20"/>
              <w:rPr>
                <w:rFonts w:ascii="Merriweather" w:eastAsia="MS Gothic" w:hAnsi="Merriweather"/>
                <w:sz w:val="18"/>
              </w:rPr>
            </w:pPr>
            <w:r w:rsidRPr="009108AD">
              <w:rPr>
                <w:rFonts w:ascii="Merriweather" w:eastAsia="MS Gothic" w:hAnsi="Merriweather"/>
                <w:sz w:val="18"/>
              </w:rPr>
              <w:t xml:space="preserve">Long, M. &amp; </w:t>
            </w:r>
            <w:proofErr w:type="spellStart"/>
            <w:r w:rsidRPr="009108AD">
              <w:rPr>
                <w:rFonts w:ascii="Merriweather" w:eastAsia="MS Gothic" w:hAnsi="Merriweather"/>
                <w:sz w:val="18"/>
              </w:rPr>
              <w:t>Doughty.C</w:t>
            </w:r>
            <w:proofErr w:type="spellEnd"/>
            <w:r w:rsidRPr="009108AD">
              <w:rPr>
                <w:rFonts w:ascii="Merriweather" w:eastAsia="MS Gothic" w:hAnsi="Merriweather"/>
                <w:sz w:val="18"/>
              </w:rPr>
              <w:t xml:space="preserve">. (2009). The Handbook of Language </w:t>
            </w:r>
            <w:proofErr w:type="spellStart"/>
            <w:r w:rsidRPr="009108AD">
              <w:rPr>
                <w:rFonts w:ascii="Merriweather" w:eastAsia="MS Gothic" w:hAnsi="Merriweather"/>
                <w:sz w:val="18"/>
              </w:rPr>
              <w:t>Teaching.Oxford</w:t>
            </w:r>
            <w:proofErr w:type="spellEnd"/>
            <w:r w:rsidRPr="009108AD">
              <w:rPr>
                <w:rFonts w:ascii="Merriweather" w:eastAsia="MS Gothic" w:hAnsi="Merriweather"/>
                <w:sz w:val="18"/>
              </w:rPr>
              <w:t>: Wiley - Blackwell</w:t>
            </w:r>
          </w:p>
          <w:p w14:paraId="4DF99889" w14:textId="77777777" w:rsidR="009108AD" w:rsidRPr="009108AD" w:rsidRDefault="009108AD" w:rsidP="009108AD">
            <w:pPr>
              <w:tabs>
                <w:tab w:val="left" w:pos="1218"/>
              </w:tabs>
              <w:spacing w:before="20" w:after="20"/>
              <w:rPr>
                <w:rFonts w:ascii="Merriweather" w:eastAsia="MS Gothic" w:hAnsi="Merriweather"/>
                <w:sz w:val="18"/>
              </w:rPr>
            </w:pPr>
            <w:r w:rsidRPr="009108AD">
              <w:rPr>
                <w:rFonts w:ascii="Merriweather" w:eastAsia="MS Gothic" w:hAnsi="Merriweather"/>
                <w:sz w:val="18"/>
              </w:rPr>
              <w:t xml:space="preserve">Mihaljević Djigunović, J. (1998). </w:t>
            </w:r>
            <w:proofErr w:type="spellStart"/>
            <w:r w:rsidRPr="009108AD">
              <w:rPr>
                <w:rFonts w:ascii="Merriweather" w:eastAsia="MS Gothic" w:hAnsi="Merriweather"/>
                <w:sz w:val="18"/>
              </w:rPr>
              <w:t>Uloga</w:t>
            </w:r>
            <w:proofErr w:type="spellEnd"/>
            <w:r w:rsidRPr="009108AD">
              <w:rPr>
                <w:rFonts w:ascii="Merriweather" w:eastAsia="MS Gothic" w:hAnsi="Merriweather"/>
                <w:sz w:val="18"/>
              </w:rPr>
              <w:t xml:space="preserve"> </w:t>
            </w:r>
            <w:proofErr w:type="spellStart"/>
            <w:r w:rsidRPr="009108AD">
              <w:rPr>
                <w:rFonts w:ascii="Merriweather" w:eastAsia="MS Gothic" w:hAnsi="Merriweather"/>
                <w:sz w:val="18"/>
              </w:rPr>
              <w:t>afektivnih</w:t>
            </w:r>
            <w:proofErr w:type="spellEnd"/>
            <w:r w:rsidRPr="009108AD">
              <w:rPr>
                <w:rFonts w:ascii="Merriweather" w:eastAsia="MS Gothic" w:hAnsi="Merriweather"/>
                <w:sz w:val="18"/>
              </w:rPr>
              <w:t xml:space="preserve"> </w:t>
            </w:r>
            <w:proofErr w:type="spellStart"/>
            <w:r w:rsidRPr="009108AD">
              <w:rPr>
                <w:rFonts w:ascii="Merriweather" w:eastAsia="MS Gothic" w:hAnsi="Merriweather"/>
                <w:sz w:val="18"/>
              </w:rPr>
              <w:t>faktora</w:t>
            </w:r>
            <w:proofErr w:type="spellEnd"/>
            <w:r w:rsidRPr="009108AD">
              <w:rPr>
                <w:rFonts w:ascii="Merriweather" w:eastAsia="MS Gothic" w:hAnsi="Merriweather"/>
                <w:sz w:val="18"/>
              </w:rPr>
              <w:t xml:space="preserve"> u </w:t>
            </w:r>
            <w:proofErr w:type="spellStart"/>
            <w:r w:rsidRPr="009108AD">
              <w:rPr>
                <w:rFonts w:ascii="Merriweather" w:eastAsia="MS Gothic" w:hAnsi="Merriweather"/>
                <w:sz w:val="18"/>
              </w:rPr>
              <w:t>učenju</w:t>
            </w:r>
            <w:proofErr w:type="spellEnd"/>
            <w:r w:rsidRPr="009108AD">
              <w:rPr>
                <w:rFonts w:ascii="Merriweather" w:eastAsia="MS Gothic" w:hAnsi="Merriweather"/>
                <w:sz w:val="18"/>
              </w:rPr>
              <w:t xml:space="preserve"> </w:t>
            </w:r>
            <w:proofErr w:type="spellStart"/>
            <w:r w:rsidRPr="009108AD">
              <w:rPr>
                <w:rFonts w:ascii="Merriweather" w:eastAsia="MS Gothic" w:hAnsi="Merriweather"/>
                <w:sz w:val="18"/>
              </w:rPr>
              <w:t>stranoga</w:t>
            </w:r>
            <w:proofErr w:type="spellEnd"/>
            <w:r w:rsidRPr="009108AD">
              <w:rPr>
                <w:rFonts w:ascii="Merriweather" w:eastAsia="MS Gothic" w:hAnsi="Merriweather"/>
                <w:sz w:val="18"/>
              </w:rPr>
              <w:t xml:space="preserve"> </w:t>
            </w:r>
            <w:proofErr w:type="spellStart"/>
            <w:r w:rsidRPr="009108AD">
              <w:rPr>
                <w:rFonts w:ascii="Merriweather" w:eastAsia="MS Gothic" w:hAnsi="Merriweather"/>
                <w:sz w:val="18"/>
              </w:rPr>
              <w:t>jezika</w:t>
            </w:r>
            <w:proofErr w:type="spellEnd"/>
            <w:r w:rsidRPr="009108AD">
              <w:rPr>
                <w:rFonts w:ascii="Merriweather" w:eastAsia="MS Gothic" w:hAnsi="Merriweather"/>
                <w:sz w:val="18"/>
              </w:rPr>
              <w:t xml:space="preserve">. Zagreb: </w:t>
            </w:r>
            <w:proofErr w:type="spellStart"/>
            <w:r w:rsidRPr="009108AD">
              <w:rPr>
                <w:rFonts w:ascii="Merriweather" w:eastAsia="MS Gothic" w:hAnsi="Merriweather"/>
                <w:sz w:val="18"/>
              </w:rPr>
              <w:t>Filozofski</w:t>
            </w:r>
            <w:proofErr w:type="spellEnd"/>
            <w:r w:rsidRPr="009108AD">
              <w:rPr>
                <w:rFonts w:ascii="Merriweather" w:eastAsia="MS Gothic" w:hAnsi="Merriweather"/>
                <w:sz w:val="18"/>
              </w:rPr>
              <w:t xml:space="preserve"> </w:t>
            </w:r>
            <w:proofErr w:type="spellStart"/>
            <w:r w:rsidRPr="009108AD">
              <w:rPr>
                <w:rFonts w:ascii="Merriweather" w:eastAsia="MS Gothic" w:hAnsi="Merriweather"/>
                <w:sz w:val="18"/>
              </w:rPr>
              <w:t>fakultet</w:t>
            </w:r>
            <w:proofErr w:type="spellEnd"/>
            <w:r w:rsidRPr="009108AD">
              <w:rPr>
                <w:rFonts w:ascii="Merriweather" w:eastAsia="MS Gothic" w:hAnsi="Merriweather"/>
                <w:sz w:val="18"/>
              </w:rPr>
              <w:t>.</w:t>
            </w:r>
          </w:p>
          <w:p w14:paraId="7B5DA0CC" w14:textId="77777777" w:rsidR="009108AD" w:rsidRPr="009108AD" w:rsidRDefault="009108AD" w:rsidP="009108AD">
            <w:pPr>
              <w:tabs>
                <w:tab w:val="left" w:pos="1218"/>
              </w:tabs>
              <w:spacing w:before="20" w:after="20"/>
              <w:rPr>
                <w:rFonts w:ascii="Merriweather" w:eastAsia="MS Gothic" w:hAnsi="Merriweather"/>
                <w:sz w:val="18"/>
              </w:rPr>
            </w:pPr>
            <w:r w:rsidRPr="009108AD">
              <w:rPr>
                <w:rFonts w:ascii="Merriweather" w:eastAsia="MS Gothic" w:hAnsi="Merriweather"/>
                <w:sz w:val="18"/>
              </w:rPr>
              <w:t xml:space="preserve">Mihaljević Djigunović, J. (2002).  Strah od </w:t>
            </w:r>
            <w:proofErr w:type="spellStart"/>
            <w:r w:rsidRPr="009108AD">
              <w:rPr>
                <w:rFonts w:ascii="Merriweather" w:eastAsia="MS Gothic" w:hAnsi="Merriweather"/>
                <w:sz w:val="18"/>
              </w:rPr>
              <w:t>stranoga</w:t>
            </w:r>
            <w:proofErr w:type="spellEnd"/>
            <w:r w:rsidRPr="009108AD">
              <w:rPr>
                <w:rFonts w:ascii="Merriweather" w:eastAsia="MS Gothic" w:hAnsi="Merriweather"/>
                <w:sz w:val="18"/>
              </w:rPr>
              <w:t xml:space="preserve"> </w:t>
            </w:r>
            <w:proofErr w:type="spellStart"/>
            <w:r w:rsidRPr="009108AD">
              <w:rPr>
                <w:rFonts w:ascii="Merriweather" w:eastAsia="MS Gothic" w:hAnsi="Merriweather"/>
                <w:sz w:val="18"/>
              </w:rPr>
              <w:t>jezika</w:t>
            </w:r>
            <w:proofErr w:type="spellEnd"/>
            <w:r w:rsidRPr="009108AD">
              <w:rPr>
                <w:rFonts w:ascii="Merriweather" w:eastAsia="MS Gothic" w:hAnsi="Merriweather"/>
                <w:sz w:val="18"/>
              </w:rPr>
              <w:t xml:space="preserve"> – </w:t>
            </w:r>
            <w:proofErr w:type="spellStart"/>
            <w:r w:rsidRPr="009108AD">
              <w:rPr>
                <w:rFonts w:ascii="Merriweather" w:eastAsia="MS Gothic" w:hAnsi="Merriweather"/>
                <w:sz w:val="18"/>
              </w:rPr>
              <w:t>kako</w:t>
            </w:r>
            <w:proofErr w:type="spellEnd"/>
            <w:r w:rsidRPr="009108AD">
              <w:rPr>
                <w:rFonts w:ascii="Merriweather" w:eastAsia="MS Gothic" w:hAnsi="Merriweather"/>
                <w:sz w:val="18"/>
              </w:rPr>
              <w:t xml:space="preserve"> </w:t>
            </w:r>
            <w:proofErr w:type="spellStart"/>
            <w:r w:rsidRPr="009108AD">
              <w:rPr>
                <w:rFonts w:ascii="Merriweather" w:eastAsia="MS Gothic" w:hAnsi="Merriweather"/>
                <w:sz w:val="18"/>
              </w:rPr>
              <w:t>nastaje</w:t>
            </w:r>
            <w:proofErr w:type="spellEnd"/>
            <w:r w:rsidRPr="009108AD">
              <w:rPr>
                <w:rFonts w:ascii="Merriweather" w:eastAsia="MS Gothic" w:hAnsi="Merriweather"/>
                <w:sz w:val="18"/>
              </w:rPr>
              <w:t xml:space="preserve">, </w:t>
            </w:r>
            <w:proofErr w:type="spellStart"/>
            <w:r w:rsidRPr="009108AD">
              <w:rPr>
                <w:rFonts w:ascii="Merriweather" w:eastAsia="MS Gothic" w:hAnsi="Merriweather"/>
                <w:sz w:val="18"/>
              </w:rPr>
              <w:t>kako</w:t>
            </w:r>
            <w:proofErr w:type="spellEnd"/>
            <w:r w:rsidRPr="009108AD">
              <w:rPr>
                <w:rFonts w:ascii="Merriweather" w:eastAsia="MS Gothic" w:hAnsi="Merriweather"/>
                <w:sz w:val="18"/>
              </w:rPr>
              <w:t xml:space="preserve"> se </w:t>
            </w:r>
            <w:proofErr w:type="spellStart"/>
            <w:r w:rsidRPr="009108AD">
              <w:rPr>
                <w:rFonts w:ascii="Merriweather" w:eastAsia="MS Gothic" w:hAnsi="Merriweather"/>
                <w:sz w:val="18"/>
              </w:rPr>
              <w:t>očituje</w:t>
            </w:r>
            <w:proofErr w:type="spellEnd"/>
            <w:r w:rsidRPr="009108AD">
              <w:rPr>
                <w:rFonts w:ascii="Merriweather" w:eastAsia="MS Gothic" w:hAnsi="Merriweather"/>
                <w:sz w:val="18"/>
              </w:rPr>
              <w:t xml:space="preserve"> </w:t>
            </w:r>
            <w:proofErr w:type="spellStart"/>
            <w:r w:rsidRPr="009108AD">
              <w:rPr>
                <w:rFonts w:ascii="Merriweather" w:eastAsia="MS Gothic" w:hAnsi="Merriweather"/>
                <w:sz w:val="18"/>
              </w:rPr>
              <w:t>i</w:t>
            </w:r>
            <w:proofErr w:type="spellEnd"/>
            <w:r w:rsidRPr="009108AD">
              <w:rPr>
                <w:rFonts w:ascii="Merriweather" w:eastAsia="MS Gothic" w:hAnsi="Merriweather"/>
                <w:sz w:val="18"/>
              </w:rPr>
              <w:t xml:space="preserve"> </w:t>
            </w:r>
            <w:proofErr w:type="spellStart"/>
            <w:r w:rsidRPr="009108AD">
              <w:rPr>
                <w:rFonts w:ascii="Merriweather" w:eastAsia="MS Gothic" w:hAnsi="Merriweather"/>
                <w:sz w:val="18"/>
              </w:rPr>
              <w:t>kako</w:t>
            </w:r>
            <w:proofErr w:type="spellEnd"/>
            <w:r w:rsidRPr="009108AD">
              <w:rPr>
                <w:rFonts w:ascii="Merriweather" w:eastAsia="MS Gothic" w:hAnsi="Merriweather"/>
                <w:sz w:val="18"/>
              </w:rPr>
              <w:t xml:space="preserve"> ga se </w:t>
            </w:r>
            <w:proofErr w:type="spellStart"/>
            <w:r w:rsidRPr="009108AD">
              <w:rPr>
                <w:rFonts w:ascii="Merriweather" w:eastAsia="MS Gothic" w:hAnsi="Merriweather"/>
                <w:sz w:val="18"/>
              </w:rPr>
              <w:t>osloboditi</w:t>
            </w:r>
            <w:proofErr w:type="spellEnd"/>
            <w:r w:rsidRPr="009108AD">
              <w:rPr>
                <w:rFonts w:ascii="Merriweather" w:eastAsia="MS Gothic" w:hAnsi="Merriweather"/>
                <w:sz w:val="18"/>
              </w:rPr>
              <w:t xml:space="preserve">. Zagreb: </w:t>
            </w:r>
            <w:proofErr w:type="spellStart"/>
            <w:r w:rsidRPr="009108AD">
              <w:rPr>
                <w:rFonts w:ascii="Merriweather" w:eastAsia="MS Gothic" w:hAnsi="Merriweather"/>
                <w:sz w:val="18"/>
              </w:rPr>
              <w:t>Naklada</w:t>
            </w:r>
            <w:proofErr w:type="spellEnd"/>
            <w:r w:rsidRPr="009108AD">
              <w:rPr>
                <w:rFonts w:ascii="Merriweather" w:eastAsia="MS Gothic" w:hAnsi="Merriweather"/>
                <w:sz w:val="18"/>
              </w:rPr>
              <w:t xml:space="preserve"> </w:t>
            </w:r>
            <w:proofErr w:type="spellStart"/>
            <w:r w:rsidRPr="009108AD">
              <w:rPr>
                <w:rFonts w:ascii="Merriweather" w:eastAsia="MS Gothic" w:hAnsi="Merriweather"/>
                <w:sz w:val="18"/>
              </w:rPr>
              <w:t>Ljevak</w:t>
            </w:r>
            <w:proofErr w:type="spellEnd"/>
            <w:r w:rsidRPr="009108AD">
              <w:rPr>
                <w:rFonts w:ascii="Merriweather" w:eastAsia="MS Gothic" w:hAnsi="Merriweather"/>
                <w:sz w:val="18"/>
              </w:rPr>
              <w:t>.</w:t>
            </w:r>
          </w:p>
          <w:p w14:paraId="51EEBAED" w14:textId="77777777" w:rsidR="009108AD" w:rsidRPr="009108AD" w:rsidRDefault="009108AD" w:rsidP="009108AD">
            <w:pPr>
              <w:tabs>
                <w:tab w:val="left" w:pos="1218"/>
              </w:tabs>
              <w:spacing w:before="20" w:after="20"/>
              <w:rPr>
                <w:rFonts w:ascii="Merriweather" w:eastAsia="MS Gothic" w:hAnsi="Merriweather"/>
                <w:sz w:val="18"/>
              </w:rPr>
            </w:pPr>
            <w:r w:rsidRPr="009108AD">
              <w:rPr>
                <w:rFonts w:ascii="Merriweather" w:eastAsia="MS Gothic" w:hAnsi="Merriweather"/>
                <w:sz w:val="18"/>
              </w:rPr>
              <w:t>Richards, J., &amp; Rodgers, T. (2001). Approaches and methods in language teaching. (2nd ed.). Cambridge, UK: Cambridge University Press.</w:t>
            </w:r>
          </w:p>
          <w:p w14:paraId="72AB3589" w14:textId="4E860A03" w:rsidR="005F44CA" w:rsidRPr="00CF5812" w:rsidRDefault="009108AD" w:rsidP="009108AD">
            <w:pPr>
              <w:tabs>
                <w:tab w:val="left" w:pos="1218"/>
              </w:tabs>
              <w:spacing w:before="20" w:after="20"/>
              <w:rPr>
                <w:rFonts w:ascii="Merriweather" w:eastAsia="MS Gothic" w:hAnsi="Merriweather"/>
                <w:sz w:val="18"/>
              </w:rPr>
            </w:pPr>
            <w:r w:rsidRPr="009108AD">
              <w:rPr>
                <w:rFonts w:ascii="Merriweather" w:eastAsia="MS Gothic" w:hAnsi="Merriweather"/>
                <w:sz w:val="18"/>
              </w:rPr>
              <w:t>Richards, J. C. (2001). Curriculum Development in Language Teaching. Cambridge: CUP.</w:t>
            </w:r>
          </w:p>
        </w:tc>
      </w:tr>
      <w:tr w:rsidR="005F44CA" w:rsidRPr="00CF5812" w14:paraId="5E1A2D8D" w14:textId="77777777" w:rsidTr="00861918">
        <w:tc>
          <w:tcPr>
            <w:tcW w:w="1485" w:type="dxa"/>
            <w:shd w:val="clear" w:color="auto" w:fill="F2F2F2"/>
          </w:tcPr>
          <w:p w14:paraId="6998EE8B" w14:textId="77777777" w:rsidR="005F44CA" w:rsidRPr="00CF5812" w:rsidRDefault="005F44CA" w:rsidP="00A14666">
            <w:pPr>
              <w:spacing w:before="20" w:after="20"/>
              <w:rPr>
                <w:rFonts w:ascii="Merriweather" w:hAnsi="Merriweather"/>
                <w:b/>
                <w:sz w:val="18"/>
              </w:rPr>
            </w:pPr>
            <w:proofErr w:type="gramStart"/>
            <w:r w:rsidRPr="00CF5812">
              <w:rPr>
                <w:rFonts w:ascii="Merriweather" w:hAnsi="Merriweather"/>
                <w:b/>
                <w:sz w:val="18"/>
              </w:rPr>
              <w:t>Internet  sources</w:t>
            </w:r>
            <w:proofErr w:type="gramEnd"/>
          </w:p>
        </w:tc>
        <w:tc>
          <w:tcPr>
            <w:tcW w:w="7803" w:type="dxa"/>
            <w:gridSpan w:val="23"/>
            <w:vAlign w:val="center"/>
          </w:tcPr>
          <w:p w14:paraId="2B0446BB" w14:textId="09596559" w:rsidR="005F44CA" w:rsidRPr="00CF5812" w:rsidRDefault="009108AD" w:rsidP="00A14666">
            <w:pPr>
              <w:tabs>
                <w:tab w:val="left" w:pos="1218"/>
              </w:tabs>
              <w:spacing w:before="20" w:after="20"/>
              <w:rPr>
                <w:rFonts w:ascii="Merriweather" w:eastAsia="MS Gothic" w:hAnsi="Merriweather"/>
                <w:sz w:val="18"/>
              </w:rPr>
            </w:pPr>
            <w:proofErr w:type="gramStart"/>
            <w:r w:rsidRPr="009108AD">
              <w:rPr>
                <w:rFonts w:ascii="Merriweather" w:eastAsia="MS Gothic" w:hAnsi="Merriweather"/>
                <w:sz w:val="18"/>
              </w:rPr>
              <w:t>http://moodle.srce.hr  (</w:t>
            </w:r>
            <w:proofErr w:type="gramEnd"/>
            <w:r w:rsidRPr="009108AD">
              <w:rPr>
                <w:rFonts w:ascii="Merriweather" w:eastAsia="MS Gothic" w:hAnsi="Merriweather"/>
                <w:sz w:val="18"/>
              </w:rPr>
              <w:t>additional materials)</w:t>
            </w:r>
          </w:p>
        </w:tc>
      </w:tr>
      <w:tr w:rsidR="005F44CA" w:rsidRPr="00CF5812" w14:paraId="12AEB6AE" w14:textId="77777777" w:rsidTr="00861918">
        <w:tc>
          <w:tcPr>
            <w:tcW w:w="1485" w:type="dxa"/>
            <w:vMerge w:val="restart"/>
            <w:shd w:val="clear" w:color="auto" w:fill="F2F2F2"/>
            <w:vAlign w:val="center"/>
          </w:tcPr>
          <w:p w14:paraId="2D526E37"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21"/>
          </w:tcPr>
          <w:p w14:paraId="4E5AEE59" w14:textId="77777777" w:rsidR="005F44CA" w:rsidRPr="00CF5812" w:rsidRDefault="005F44CA" w:rsidP="00A14666">
            <w:pPr>
              <w:tabs>
                <w:tab w:val="left" w:pos="1218"/>
              </w:tabs>
              <w:spacing w:before="20" w:after="20"/>
              <w:jc w:val="center"/>
              <w:rPr>
                <w:rFonts w:ascii="Merriweather" w:eastAsia="MS Gothic" w:hAnsi="Merriweather"/>
                <w:sz w:val="18"/>
              </w:rPr>
            </w:pPr>
            <w:r w:rsidRPr="00CF5812">
              <w:rPr>
                <w:rFonts w:ascii="Merriweather" w:hAnsi="Merriweather"/>
                <w:sz w:val="18"/>
                <w:szCs w:val="18"/>
                <w:lang w:eastAsia="hr-HR"/>
              </w:rPr>
              <w:t>Final exam only</w:t>
            </w:r>
          </w:p>
        </w:tc>
        <w:tc>
          <w:tcPr>
            <w:tcW w:w="1305" w:type="dxa"/>
            <w:gridSpan w:val="2"/>
          </w:tcPr>
          <w:p w14:paraId="1176B948" w14:textId="77777777" w:rsidR="005F44CA" w:rsidRPr="00CF5812" w:rsidRDefault="005F44CA" w:rsidP="00A14666">
            <w:pPr>
              <w:tabs>
                <w:tab w:val="left" w:pos="1218"/>
              </w:tabs>
              <w:spacing w:before="20" w:after="20"/>
              <w:jc w:val="center"/>
              <w:rPr>
                <w:rFonts w:ascii="Merriweather" w:eastAsia="MS Gothic" w:hAnsi="Merriweather"/>
                <w:sz w:val="18"/>
              </w:rPr>
            </w:pPr>
          </w:p>
        </w:tc>
      </w:tr>
      <w:tr w:rsidR="005F44CA" w:rsidRPr="00CF5812" w14:paraId="4C90A268" w14:textId="77777777" w:rsidTr="00861918">
        <w:tc>
          <w:tcPr>
            <w:tcW w:w="1485" w:type="dxa"/>
            <w:vMerge/>
            <w:shd w:val="clear" w:color="auto" w:fill="F2F2F2"/>
          </w:tcPr>
          <w:p w14:paraId="53A2FB8A" w14:textId="77777777" w:rsidR="005F44CA" w:rsidRPr="00CF5812" w:rsidRDefault="005F44CA" w:rsidP="00A14666">
            <w:pPr>
              <w:spacing w:before="20" w:after="20"/>
              <w:rPr>
                <w:rFonts w:ascii="Merriweather" w:hAnsi="Merriweather"/>
                <w:b/>
                <w:sz w:val="18"/>
              </w:rPr>
            </w:pPr>
          </w:p>
        </w:tc>
        <w:tc>
          <w:tcPr>
            <w:tcW w:w="2493" w:type="dxa"/>
            <w:gridSpan w:val="6"/>
            <w:vAlign w:val="center"/>
          </w:tcPr>
          <w:p w14:paraId="2E98BE2B"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382999632"/>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written exam</w:t>
            </w:r>
          </w:p>
        </w:tc>
        <w:tc>
          <w:tcPr>
            <w:tcW w:w="2378" w:type="dxa"/>
            <w:gridSpan w:val="7"/>
            <w:vAlign w:val="center"/>
          </w:tcPr>
          <w:p w14:paraId="34C433B7"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oral exam</w:t>
            </w:r>
          </w:p>
        </w:tc>
        <w:tc>
          <w:tcPr>
            <w:tcW w:w="1627" w:type="dxa"/>
            <w:gridSpan w:val="8"/>
            <w:vAlign w:val="center"/>
          </w:tcPr>
          <w:p w14:paraId="6600C0E1"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written and oral exam</w:t>
            </w:r>
          </w:p>
        </w:tc>
        <w:tc>
          <w:tcPr>
            <w:tcW w:w="1305" w:type="dxa"/>
            <w:gridSpan w:val="2"/>
            <w:vAlign w:val="center"/>
          </w:tcPr>
          <w:p w14:paraId="45F469EE"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 and final exam</w:t>
            </w:r>
          </w:p>
        </w:tc>
      </w:tr>
      <w:tr w:rsidR="005F44CA" w:rsidRPr="00CF5812" w14:paraId="1C328498" w14:textId="77777777" w:rsidTr="00861918">
        <w:tc>
          <w:tcPr>
            <w:tcW w:w="1485" w:type="dxa"/>
            <w:vMerge/>
            <w:shd w:val="clear" w:color="auto" w:fill="F2F2F2"/>
          </w:tcPr>
          <w:p w14:paraId="63B34C8A"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708C4563" w14:textId="77777777" w:rsidR="001C0985" w:rsidRDefault="00000000" w:rsidP="00A14666">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eastAsia="MS Gothic" w:hAnsi="Merriweather"/>
                <w:sz w:val="16"/>
                <w:szCs w:val="18"/>
              </w:rPr>
              <w:t xml:space="preserve"> </w:t>
            </w:r>
          </w:p>
          <w:p w14:paraId="504EDF73"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7CDF1B9C" w14:textId="6DCE9C21"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1"/>
                  <w14:checkedState w14:val="2612" w14:font="MS Gothic"/>
                  <w14:uncheckedState w14:val="2610" w14:font="MS Gothic"/>
                </w14:checkbox>
              </w:sdtPr>
              <w:sdtContent>
                <w:r w:rsidR="009108AD">
                  <w:rPr>
                    <w:rFonts w:ascii="MS Gothic" w:eastAsia="MS Gothic" w:hAnsi="MS Gothic" w:cs="MS Mincho" w:hint="eastAsia"/>
                    <w:sz w:val="16"/>
                    <w:szCs w:val="18"/>
                  </w:rPr>
                  <w:t>☒</w:t>
                </w:r>
              </w:sdtContent>
            </w:sdt>
            <w:r w:rsidR="005F44CA" w:rsidRPr="00CD7933">
              <w:rPr>
                <w:rFonts w:ascii="Merriweather" w:hAnsi="Merriweather"/>
                <w:sz w:val="16"/>
              </w:rPr>
              <w:t xml:space="preserve"> Test/homework and final exam</w:t>
            </w:r>
          </w:p>
        </w:tc>
        <w:tc>
          <w:tcPr>
            <w:tcW w:w="1683" w:type="dxa"/>
            <w:gridSpan w:val="4"/>
            <w:vAlign w:val="center"/>
          </w:tcPr>
          <w:p w14:paraId="163331E6" w14:textId="1849933E" w:rsidR="001C0985"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1"/>
                  <w14:checkedState w14:val="2612" w14:font="MS Gothic"/>
                  <w14:uncheckedState w14:val="2610" w14:font="MS Gothic"/>
                </w14:checkbox>
              </w:sdtPr>
              <w:sdtContent>
                <w:r w:rsidR="009108AD">
                  <w:rPr>
                    <w:rFonts w:ascii="MS Gothic" w:eastAsia="MS Gothic" w:hAnsi="MS Gothic" w:cs="MS Mincho" w:hint="eastAsia"/>
                    <w:sz w:val="16"/>
                    <w:szCs w:val="18"/>
                  </w:rPr>
                  <w:t>☒</w:t>
                </w:r>
              </w:sdtContent>
            </w:sdt>
            <w:r w:rsidR="005F44CA" w:rsidRPr="00CD7933">
              <w:rPr>
                <w:rFonts w:ascii="Merriweather" w:hAnsi="Merriweather"/>
                <w:sz w:val="16"/>
                <w:szCs w:val="18"/>
                <w:lang w:eastAsia="hr-HR"/>
              </w:rPr>
              <w:t xml:space="preserve"> </w:t>
            </w:r>
          </w:p>
          <w:p w14:paraId="450E12B4"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5"/>
            <w:vAlign w:val="center"/>
          </w:tcPr>
          <w:p w14:paraId="47F06E8A"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Seminar paper and final exam</w:t>
            </w:r>
          </w:p>
        </w:tc>
        <w:tc>
          <w:tcPr>
            <w:tcW w:w="949" w:type="dxa"/>
            <w:gridSpan w:val="4"/>
            <w:vAlign w:val="center"/>
          </w:tcPr>
          <w:p w14:paraId="6DCD743B" w14:textId="77777777" w:rsidR="005F44CA" w:rsidRPr="00CD7933"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w:t>
            </w:r>
          </w:p>
        </w:tc>
        <w:tc>
          <w:tcPr>
            <w:tcW w:w="985" w:type="dxa"/>
            <w:vAlign w:val="center"/>
          </w:tcPr>
          <w:p w14:paraId="7DF0DBF0" w14:textId="77777777" w:rsidR="005F44CA" w:rsidRPr="00CD7933"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other forms</w:t>
            </w:r>
          </w:p>
        </w:tc>
      </w:tr>
      <w:tr w:rsidR="005F44CA" w:rsidRPr="00CF5812" w14:paraId="6FB2E093" w14:textId="77777777" w:rsidTr="00861918">
        <w:tc>
          <w:tcPr>
            <w:tcW w:w="1485" w:type="dxa"/>
            <w:shd w:val="clear" w:color="auto" w:fill="F2F2F2"/>
          </w:tcPr>
          <w:p w14:paraId="59157F2D"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Calculation of final grade</w:t>
            </w:r>
          </w:p>
        </w:tc>
        <w:tc>
          <w:tcPr>
            <w:tcW w:w="7803" w:type="dxa"/>
            <w:gridSpan w:val="23"/>
            <w:vAlign w:val="center"/>
          </w:tcPr>
          <w:p w14:paraId="549A274E" w14:textId="77777777" w:rsidR="009108AD" w:rsidRPr="009108AD" w:rsidRDefault="009108AD" w:rsidP="009108AD">
            <w:pPr>
              <w:jc w:val="both"/>
              <w:rPr>
                <w:rFonts w:ascii="Merriweather" w:hAnsi="Merriweather"/>
                <w:sz w:val="18"/>
                <w:szCs w:val="18"/>
              </w:rPr>
            </w:pPr>
            <w:r w:rsidRPr="009108AD">
              <w:rPr>
                <w:rFonts w:ascii="Merriweather" w:hAnsi="Merriweather"/>
                <w:sz w:val="18"/>
                <w:szCs w:val="18"/>
              </w:rPr>
              <w:t xml:space="preserve">Mid-term test (T) + Seminar (S) + Final written exam (FW)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3"/>
              <w:gridCol w:w="709"/>
              <w:gridCol w:w="709"/>
              <w:gridCol w:w="992"/>
              <w:gridCol w:w="1275"/>
            </w:tblGrid>
            <w:tr w:rsidR="009108AD" w:rsidRPr="009108AD" w14:paraId="54676C3C" w14:textId="77777777" w:rsidTr="00BC0966">
              <w:tc>
                <w:tcPr>
                  <w:tcW w:w="1463" w:type="dxa"/>
                  <w:tcBorders>
                    <w:top w:val="single" w:sz="4" w:space="0" w:color="auto"/>
                    <w:left w:val="single" w:sz="4" w:space="0" w:color="auto"/>
                    <w:bottom w:val="single" w:sz="4" w:space="0" w:color="auto"/>
                    <w:right w:val="single" w:sz="4" w:space="0" w:color="auto"/>
                  </w:tcBorders>
                </w:tcPr>
                <w:p w14:paraId="38E2BA0C"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Assessment</w:t>
                  </w:r>
                </w:p>
              </w:tc>
              <w:tc>
                <w:tcPr>
                  <w:tcW w:w="709" w:type="dxa"/>
                  <w:tcBorders>
                    <w:top w:val="single" w:sz="4" w:space="0" w:color="auto"/>
                    <w:left w:val="single" w:sz="4" w:space="0" w:color="auto"/>
                    <w:bottom w:val="single" w:sz="4" w:space="0" w:color="auto"/>
                    <w:right w:val="single" w:sz="4" w:space="0" w:color="auto"/>
                  </w:tcBorders>
                </w:tcPr>
                <w:p w14:paraId="6D08289C"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T</w:t>
                  </w:r>
                </w:p>
              </w:tc>
              <w:tc>
                <w:tcPr>
                  <w:tcW w:w="709" w:type="dxa"/>
                  <w:tcBorders>
                    <w:top w:val="single" w:sz="4" w:space="0" w:color="auto"/>
                    <w:left w:val="single" w:sz="4" w:space="0" w:color="auto"/>
                    <w:bottom w:val="single" w:sz="4" w:space="0" w:color="auto"/>
                    <w:right w:val="single" w:sz="4" w:space="0" w:color="auto"/>
                  </w:tcBorders>
                </w:tcPr>
                <w:p w14:paraId="6D0AE919"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S</w:t>
                  </w:r>
                </w:p>
              </w:tc>
              <w:tc>
                <w:tcPr>
                  <w:tcW w:w="992" w:type="dxa"/>
                  <w:tcBorders>
                    <w:top w:val="single" w:sz="4" w:space="0" w:color="auto"/>
                    <w:left w:val="single" w:sz="4" w:space="0" w:color="auto"/>
                    <w:bottom w:val="single" w:sz="4" w:space="0" w:color="auto"/>
                    <w:right w:val="single" w:sz="4" w:space="0" w:color="auto"/>
                  </w:tcBorders>
                </w:tcPr>
                <w:p w14:paraId="569D4ACF"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FW</w:t>
                  </w:r>
                </w:p>
              </w:tc>
              <w:tc>
                <w:tcPr>
                  <w:tcW w:w="1275" w:type="dxa"/>
                  <w:tcBorders>
                    <w:top w:val="single" w:sz="4" w:space="0" w:color="auto"/>
                    <w:left w:val="single" w:sz="4" w:space="0" w:color="auto"/>
                    <w:bottom w:val="single" w:sz="4" w:space="0" w:color="auto"/>
                    <w:right w:val="single" w:sz="4" w:space="0" w:color="auto"/>
                  </w:tcBorders>
                </w:tcPr>
                <w:p w14:paraId="6B4BC23C"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Total result</w:t>
                  </w:r>
                </w:p>
              </w:tc>
            </w:tr>
            <w:tr w:rsidR="009108AD" w:rsidRPr="009108AD" w14:paraId="68806DCE" w14:textId="77777777" w:rsidTr="00BC0966">
              <w:tc>
                <w:tcPr>
                  <w:tcW w:w="1463" w:type="dxa"/>
                  <w:tcBorders>
                    <w:top w:val="single" w:sz="4" w:space="0" w:color="auto"/>
                    <w:left w:val="single" w:sz="4" w:space="0" w:color="auto"/>
                    <w:bottom w:val="single" w:sz="4" w:space="0" w:color="auto"/>
                    <w:right w:val="single" w:sz="4" w:space="0" w:color="auto"/>
                  </w:tcBorders>
                </w:tcPr>
                <w:p w14:paraId="1EB01E21"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58093C7"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25</w:t>
                  </w:r>
                </w:p>
              </w:tc>
              <w:tc>
                <w:tcPr>
                  <w:tcW w:w="709" w:type="dxa"/>
                  <w:tcBorders>
                    <w:top w:val="single" w:sz="4" w:space="0" w:color="auto"/>
                    <w:left w:val="single" w:sz="4" w:space="0" w:color="auto"/>
                    <w:bottom w:val="single" w:sz="4" w:space="0" w:color="auto"/>
                    <w:right w:val="single" w:sz="4" w:space="0" w:color="auto"/>
                  </w:tcBorders>
                </w:tcPr>
                <w:p w14:paraId="10B2378D"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20</w:t>
                  </w:r>
                </w:p>
              </w:tc>
              <w:tc>
                <w:tcPr>
                  <w:tcW w:w="992" w:type="dxa"/>
                  <w:tcBorders>
                    <w:top w:val="single" w:sz="4" w:space="0" w:color="auto"/>
                    <w:left w:val="single" w:sz="4" w:space="0" w:color="auto"/>
                    <w:bottom w:val="single" w:sz="4" w:space="0" w:color="auto"/>
                    <w:right w:val="single" w:sz="4" w:space="0" w:color="auto"/>
                  </w:tcBorders>
                </w:tcPr>
                <w:p w14:paraId="2009D22C"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55</w:t>
                  </w:r>
                </w:p>
              </w:tc>
              <w:tc>
                <w:tcPr>
                  <w:tcW w:w="1275" w:type="dxa"/>
                  <w:tcBorders>
                    <w:top w:val="single" w:sz="4" w:space="0" w:color="auto"/>
                    <w:left w:val="single" w:sz="4" w:space="0" w:color="auto"/>
                    <w:bottom w:val="single" w:sz="4" w:space="0" w:color="auto"/>
                    <w:right w:val="single" w:sz="4" w:space="0" w:color="auto"/>
                  </w:tcBorders>
                </w:tcPr>
                <w:p w14:paraId="33D0B36F"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100</w:t>
                  </w:r>
                </w:p>
              </w:tc>
            </w:tr>
          </w:tbl>
          <w:p w14:paraId="220178CA" w14:textId="77777777" w:rsidR="009108AD" w:rsidRPr="009108AD" w:rsidRDefault="009108AD" w:rsidP="009108AD">
            <w:pPr>
              <w:spacing w:after="0"/>
              <w:rPr>
                <w:rFonts w:ascii="Merriweather" w:hAnsi="Merriweather"/>
                <w:sz w:val="18"/>
                <w:szCs w:val="18"/>
              </w:rPr>
            </w:pPr>
            <w:r w:rsidRPr="009108AD">
              <w:rPr>
                <w:rFonts w:ascii="Merriweather" w:hAnsi="Merriweather"/>
                <w:sz w:val="18"/>
                <w:szCs w:val="18"/>
              </w:rPr>
              <w:t>Seminar: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384"/>
              <w:gridCol w:w="1418"/>
              <w:gridCol w:w="1559"/>
            </w:tblGrid>
            <w:tr w:rsidR="009108AD" w:rsidRPr="009108AD" w14:paraId="61AA0B53" w14:textId="77777777" w:rsidTr="00BC0966">
              <w:tc>
                <w:tcPr>
                  <w:tcW w:w="763" w:type="dxa"/>
                  <w:tcBorders>
                    <w:top w:val="single" w:sz="4" w:space="0" w:color="auto"/>
                    <w:left w:val="single" w:sz="4" w:space="0" w:color="auto"/>
                    <w:bottom w:val="single" w:sz="4" w:space="0" w:color="auto"/>
                    <w:right w:val="single" w:sz="4" w:space="0" w:color="auto"/>
                  </w:tcBorders>
                </w:tcPr>
                <w:p w14:paraId="2D83A803" w14:textId="77777777" w:rsidR="009108AD" w:rsidRPr="009108AD" w:rsidRDefault="009108AD" w:rsidP="009108AD">
                  <w:pPr>
                    <w:spacing w:after="0"/>
                    <w:rPr>
                      <w:rFonts w:ascii="Merriweather" w:hAnsi="Merriweather"/>
                      <w:sz w:val="18"/>
                      <w:szCs w:val="18"/>
                    </w:rPr>
                  </w:pPr>
                </w:p>
              </w:tc>
              <w:tc>
                <w:tcPr>
                  <w:tcW w:w="1384" w:type="dxa"/>
                  <w:tcBorders>
                    <w:top w:val="single" w:sz="4" w:space="0" w:color="auto"/>
                    <w:left w:val="single" w:sz="4" w:space="0" w:color="auto"/>
                    <w:bottom w:val="single" w:sz="4" w:space="0" w:color="auto"/>
                    <w:right w:val="single" w:sz="4" w:space="0" w:color="auto"/>
                  </w:tcBorders>
                </w:tcPr>
                <w:p w14:paraId="2ED151A2"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Seminar paper</w:t>
                  </w:r>
                </w:p>
              </w:tc>
              <w:tc>
                <w:tcPr>
                  <w:tcW w:w="1418" w:type="dxa"/>
                  <w:tcBorders>
                    <w:top w:val="single" w:sz="4" w:space="0" w:color="auto"/>
                    <w:left w:val="single" w:sz="4" w:space="0" w:color="auto"/>
                    <w:bottom w:val="single" w:sz="4" w:space="0" w:color="auto"/>
                    <w:right w:val="single" w:sz="4" w:space="0" w:color="auto"/>
                  </w:tcBorders>
                </w:tcPr>
                <w:p w14:paraId="2F3585D3"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 xml:space="preserve">Participation </w:t>
                  </w:r>
                </w:p>
              </w:tc>
              <w:tc>
                <w:tcPr>
                  <w:tcW w:w="1559" w:type="dxa"/>
                  <w:tcBorders>
                    <w:top w:val="single" w:sz="4" w:space="0" w:color="auto"/>
                    <w:left w:val="single" w:sz="4" w:space="0" w:color="auto"/>
                    <w:bottom w:val="single" w:sz="4" w:space="0" w:color="auto"/>
                    <w:right w:val="single" w:sz="4" w:space="0" w:color="auto"/>
                  </w:tcBorders>
                </w:tcPr>
                <w:p w14:paraId="335BBE8E"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Total result</w:t>
                  </w:r>
                </w:p>
              </w:tc>
            </w:tr>
            <w:tr w:rsidR="009108AD" w:rsidRPr="009108AD" w14:paraId="28207F00" w14:textId="77777777" w:rsidTr="00BC0966">
              <w:tc>
                <w:tcPr>
                  <w:tcW w:w="763" w:type="dxa"/>
                  <w:tcBorders>
                    <w:top w:val="single" w:sz="4" w:space="0" w:color="auto"/>
                    <w:left w:val="single" w:sz="4" w:space="0" w:color="auto"/>
                    <w:bottom w:val="single" w:sz="4" w:space="0" w:color="auto"/>
                    <w:right w:val="single" w:sz="4" w:space="0" w:color="auto"/>
                  </w:tcBorders>
                </w:tcPr>
                <w:p w14:paraId="538162C4"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w:t>
                  </w:r>
                </w:p>
              </w:tc>
              <w:tc>
                <w:tcPr>
                  <w:tcW w:w="1384" w:type="dxa"/>
                  <w:tcBorders>
                    <w:top w:val="single" w:sz="4" w:space="0" w:color="auto"/>
                    <w:left w:val="single" w:sz="4" w:space="0" w:color="auto"/>
                    <w:bottom w:val="single" w:sz="4" w:space="0" w:color="auto"/>
                    <w:right w:val="single" w:sz="4" w:space="0" w:color="auto"/>
                  </w:tcBorders>
                </w:tcPr>
                <w:p w14:paraId="25B6DD76"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15</w:t>
                  </w:r>
                </w:p>
              </w:tc>
              <w:tc>
                <w:tcPr>
                  <w:tcW w:w="1418" w:type="dxa"/>
                  <w:tcBorders>
                    <w:top w:val="single" w:sz="4" w:space="0" w:color="auto"/>
                    <w:left w:val="single" w:sz="4" w:space="0" w:color="auto"/>
                    <w:bottom w:val="single" w:sz="4" w:space="0" w:color="auto"/>
                    <w:right w:val="single" w:sz="4" w:space="0" w:color="auto"/>
                  </w:tcBorders>
                </w:tcPr>
                <w:p w14:paraId="735AACB0"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5</w:t>
                  </w:r>
                </w:p>
              </w:tc>
              <w:tc>
                <w:tcPr>
                  <w:tcW w:w="1559" w:type="dxa"/>
                  <w:tcBorders>
                    <w:top w:val="single" w:sz="4" w:space="0" w:color="auto"/>
                    <w:left w:val="single" w:sz="4" w:space="0" w:color="auto"/>
                    <w:bottom w:val="single" w:sz="4" w:space="0" w:color="auto"/>
                    <w:right w:val="single" w:sz="4" w:space="0" w:color="auto"/>
                  </w:tcBorders>
                </w:tcPr>
                <w:p w14:paraId="789FDE4F" w14:textId="77777777" w:rsidR="009108AD" w:rsidRPr="009108AD" w:rsidRDefault="009108AD" w:rsidP="009108AD">
                  <w:pPr>
                    <w:spacing w:after="0"/>
                    <w:jc w:val="both"/>
                    <w:rPr>
                      <w:rFonts w:ascii="Merriweather" w:hAnsi="Merriweather"/>
                      <w:sz w:val="18"/>
                      <w:szCs w:val="18"/>
                    </w:rPr>
                  </w:pPr>
                  <w:r w:rsidRPr="009108AD">
                    <w:rPr>
                      <w:rFonts w:ascii="Merriweather" w:hAnsi="Merriweather"/>
                      <w:sz w:val="18"/>
                      <w:szCs w:val="18"/>
                    </w:rPr>
                    <w:t>20</w:t>
                  </w:r>
                </w:p>
              </w:tc>
            </w:tr>
          </w:tbl>
          <w:p w14:paraId="01B4F80C" w14:textId="77777777" w:rsidR="009108AD" w:rsidRPr="009108AD" w:rsidRDefault="009108AD" w:rsidP="009108AD">
            <w:pPr>
              <w:rPr>
                <w:rFonts w:ascii="Merriweather" w:hAnsi="Merriweather"/>
                <w:sz w:val="18"/>
                <w:szCs w:val="18"/>
              </w:rPr>
            </w:pPr>
            <w:r w:rsidRPr="009108AD">
              <w:rPr>
                <w:rFonts w:ascii="Merriweather" w:hAnsi="Merriweather"/>
                <w:sz w:val="18"/>
                <w:szCs w:val="18"/>
              </w:rPr>
              <w:t>Final grade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7"/>
              <w:gridCol w:w="1276"/>
              <w:gridCol w:w="1231"/>
            </w:tblGrid>
            <w:tr w:rsidR="009108AD" w:rsidRPr="009108AD" w14:paraId="606DDBE8" w14:textId="77777777" w:rsidTr="00BC0966">
              <w:tc>
                <w:tcPr>
                  <w:tcW w:w="2597" w:type="dxa"/>
                  <w:tcBorders>
                    <w:top w:val="single" w:sz="4" w:space="0" w:color="auto"/>
                    <w:left w:val="single" w:sz="4" w:space="0" w:color="auto"/>
                    <w:bottom w:val="single" w:sz="4" w:space="0" w:color="auto"/>
                    <w:right w:val="single" w:sz="4" w:space="0" w:color="auto"/>
                  </w:tcBorders>
                </w:tcPr>
                <w:p w14:paraId="169C9E0F" w14:textId="77777777" w:rsidR="009108AD" w:rsidRPr="009108AD" w:rsidRDefault="009108AD" w:rsidP="009108AD">
                  <w:pPr>
                    <w:spacing w:after="0"/>
                    <w:rPr>
                      <w:rFonts w:ascii="Merriweather" w:hAnsi="Merriweather"/>
                      <w:sz w:val="18"/>
                      <w:szCs w:val="18"/>
                    </w:rPr>
                  </w:pPr>
                  <w:r w:rsidRPr="009108AD">
                    <w:rPr>
                      <w:rFonts w:ascii="Merriweather" w:hAnsi="Merriweather"/>
                      <w:sz w:val="18"/>
                      <w:szCs w:val="18"/>
                    </w:rPr>
                    <w:t xml:space="preserve">Exams and assignments during the semester </w:t>
                  </w:r>
                </w:p>
              </w:tc>
              <w:tc>
                <w:tcPr>
                  <w:tcW w:w="1276" w:type="dxa"/>
                  <w:tcBorders>
                    <w:top w:val="single" w:sz="4" w:space="0" w:color="auto"/>
                    <w:left w:val="single" w:sz="4" w:space="0" w:color="auto"/>
                    <w:bottom w:val="single" w:sz="4" w:space="0" w:color="auto"/>
                    <w:right w:val="single" w:sz="4" w:space="0" w:color="auto"/>
                  </w:tcBorders>
                </w:tcPr>
                <w:p w14:paraId="116853AF" w14:textId="77777777" w:rsidR="009108AD" w:rsidRPr="009108AD" w:rsidRDefault="009108AD" w:rsidP="009108AD">
                  <w:pPr>
                    <w:rPr>
                      <w:rFonts w:ascii="Merriweather" w:hAnsi="Merriweather"/>
                      <w:sz w:val="18"/>
                      <w:szCs w:val="18"/>
                    </w:rPr>
                  </w:pPr>
                  <w:r w:rsidRPr="009108AD">
                    <w:rPr>
                      <w:rFonts w:ascii="Merriweather" w:hAnsi="Merriweather"/>
                      <w:sz w:val="18"/>
                      <w:szCs w:val="18"/>
                    </w:rPr>
                    <w:t xml:space="preserve">Written exam </w:t>
                  </w:r>
                </w:p>
              </w:tc>
              <w:tc>
                <w:tcPr>
                  <w:tcW w:w="1231" w:type="dxa"/>
                  <w:tcBorders>
                    <w:top w:val="single" w:sz="4" w:space="0" w:color="auto"/>
                    <w:left w:val="single" w:sz="4" w:space="0" w:color="auto"/>
                    <w:bottom w:val="single" w:sz="4" w:space="0" w:color="auto"/>
                    <w:right w:val="single" w:sz="4" w:space="0" w:color="auto"/>
                  </w:tcBorders>
                </w:tcPr>
                <w:p w14:paraId="6A5F2DD3" w14:textId="77777777" w:rsidR="009108AD" w:rsidRPr="009108AD" w:rsidRDefault="009108AD" w:rsidP="009108AD">
                  <w:pPr>
                    <w:rPr>
                      <w:rFonts w:ascii="Merriweather" w:hAnsi="Merriweather"/>
                      <w:sz w:val="18"/>
                      <w:szCs w:val="18"/>
                    </w:rPr>
                  </w:pPr>
                  <w:r w:rsidRPr="009108AD">
                    <w:rPr>
                      <w:rFonts w:ascii="Merriweather" w:hAnsi="Merriweather"/>
                      <w:sz w:val="18"/>
                      <w:szCs w:val="18"/>
                    </w:rPr>
                    <w:t>Final grade</w:t>
                  </w:r>
                </w:p>
              </w:tc>
            </w:tr>
            <w:tr w:rsidR="009108AD" w:rsidRPr="009108AD" w14:paraId="615AF8DB" w14:textId="77777777" w:rsidTr="00BC0966">
              <w:tc>
                <w:tcPr>
                  <w:tcW w:w="2597" w:type="dxa"/>
                  <w:tcBorders>
                    <w:top w:val="single" w:sz="4" w:space="0" w:color="auto"/>
                    <w:left w:val="single" w:sz="4" w:space="0" w:color="auto"/>
                    <w:bottom w:val="single" w:sz="4" w:space="0" w:color="auto"/>
                    <w:right w:val="single" w:sz="4" w:space="0" w:color="auto"/>
                  </w:tcBorders>
                </w:tcPr>
                <w:p w14:paraId="719A2E77" w14:textId="77777777" w:rsidR="009108AD" w:rsidRPr="009108AD" w:rsidRDefault="009108AD" w:rsidP="009108AD">
                  <w:pPr>
                    <w:rPr>
                      <w:rFonts w:ascii="Merriweather" w:hAnsi="Merriweather"/>
                      <w:sz w:val="18"/>
                      <w:szCs w:val="18"/>
                    </w:rPr>
                  </w:pPr>
                  <w:r w:rsidRPr="009108AD">
                    <w:rPr>
                      <w:rFonts w:ascii="Merriweather" w:hAnsi="Merriweather"/>
                      <w:sz w:val="18"/>
                      <w:szCs w:val="18"/>
                    </w:rPr>
                    <w:t>45%</w:t>
                  </w:r>
                </w:p>
              </w:tc>
              <w:tc>
                <w:tcPr>
                  <w:tcW w:w="1276" w:type="dxa"/>
                  <w:tcBorders>
                    <w:top w:val="single" w:sz="4" w:space="0" w:color="auto"/>
                    <w:left w:val="single" w:sz="4" w:space="0" w:color="auto"/>
                    <w:bottom w:val="single" w:sz="4" w:space="0" w:color="auto"/>
                    <w:right w:val="single" w:sz="4" w:space="0" w:color="auto"/>
                  </w:tcBorders>
                </w:tcPr>
                <w:p w14:paraId="42F58D9B" w14:textId="77777777" w:rsidR="009108AD" w:rsidRPr="009108AD" w:rsidRDefault="009108AD" w:rsidP="009108AD">
                  <w:pPr>
                    <w:rPr>
                      <w:rFonts w:ascii="Merriweather" w:hAnsi="Merriweather"/>
                      <w:sz w:val="18"/>
                      <w:szCs w:val="18"/>
                    </w:rPr>
                  </w:pPr>
                  <w:r w:rsidRPr="009108AD">
                    <w:rPr>
                      <w:rFonts w:ascii="Merriweather" w:hAnsi="Merriweather"/>
                      <w:sz w:val="18"/>
                      <w:szCs w:val="18"/>
                    </w:rPr>
                    <w:t>55%</w:t>
                  </w:r>
                </w:p>
              </w:tc>
              <w:tc>
                <w:tcPr>
                  <w:tcW w:w="1231" w:type="dxa"/>
                  <w:tcBorders>
                    <w:top w:val="single" w:sz="4" w:space="0" w:color="auto"/>
                    <w:left w:val="single" w:sz="4" w:space="0" w:color="auto"/>
                    <w:bottom w:val="single" w:sz="4" w:space="0" w:color="auto"/>
                    <w:right w:val="single" w:sz="4" w:space="0" w:color="auto"/>
                  </w:tcBorders>
                </w:tcPr>
                <w:p w14:paraId="61464F3E" w14:textId="77777777" w:rsidR="009108AD" w:rsidRPr="009108AD" w:rsidRDefault="009108AD" w:rsidP="009108AD">
                  <w:pPr>
                    <w:rPr>
                      <w:rFonts w:ascii="Merriweather" w:hAnsi="Merriweather"/>
                      <w:sz w:val="18"/>
                      <w:szCs w:val="18"/>
                    </w:rPr>
                  </w:pPr>
                  <w:r w:rsidRPr="009108AD">
                    <w:rPr>
                      <w:rFonts w:ascii="Merriweather" w:hAnsi="Merriweather"/>
                      <w:sz w:val="18"/>
                      <w:szCs w:val="18"/>
                    </w:rPr>
                    <w:t>100%</w:t>
                  </w:r>
                </w:p>
              </w:tc>
            </w:tr>
          </w:tbl>
          <w:p w14:paraId="28BCD7E3" w14:textId="32ED3590" w:rsidR="005F44CA" w:rsidRPr="00CF5812" w:rsidRDefault="005F44CA" w:rsidP="00A14666">
            <w:pPr>
              <w:tabs>
                <w:tab w:val="left" w:pos="1218"/>
              </w:tabs>
              <w:spacing w:before="20" w:after="20"/>
              <w:rPr>
                <w:rFonts w:ascii="Merriweather" w:eastAsia="MS Gothic" w:hAnsi="Merriweather"/>
                <w:sz w:val="18"/>
              </w:rPr>
            </w:pPr>
          </w:p>
        </w:tc>
      </w:tr>
      <w:tr w:rsidR="009108AD" w:rsidRPr="00CF5812" w14:paraId="2253CB18" w14:textId="77777777" w:rsidTr="00861918">
        <w:tc>
          <w:tcPr>
            <w:tcW w:w="1485" w:type="dxa"/>
            <w:vMerge w:val="restart"/>
            <w:shd w:val="clear" w:color="auto" w:fill="F2F2F2"/>
          </w:tcPr>
          <w:p w14:paraId="3C5E61B0" w14:textId="77777777" w:rsidR="009108AD" w:rsidRPr="00CF5812" w:rsidRDefault="009108AD" w:rsidP="009108AD">
            <w:pPr>
              <w:spacing w:before="20" w:after="20"/>
              <w:rPr>
                <w:rFonts w:ascii="Merriweather" w:hAnsi="Merriweather"/>
                <w:b/>
                <w:sz w:val="18"/>
              </w:rPr>
            </w:pPr>
            <w:r w:rsidRPr="00CF5812">
              <w:rPr>
                <w:rFonts w:ascii="Merriweather" w:hAnsi="Merriweather"/>
                <w:b/>
                <w:sz w:val="18"/>
              </w:rPr>
              <w:t>Grading scale</w:t>
            </w:r>
          </w:p>
          <w:p w14:paraId="0BD66133" w14:textId="77777777" w:rsidR="009108AD" w:rsidRPr="00CF5812" w:rsidRDefault="009108AD" w:rsidP="009108AD">
            <w:pPr>
              <w:spacing w:before="20" w:after="20"/>
              <w:rPr>
                <w:rFonts w:ascii="Merriweather" w:hAnsi="Merriweather"/>
                <w:b/>
                <w:sz w:val="18"/>
              </w:rPr>
            </w:pPr>
          </w:p>
        </w:tc>
        <w:tc>
          <w:tcPr>
            <w:tcW w:w="1638" w:type="dxa"/>
            <w:gridSpan w:val="4"/>
            <w:vAlign w:val="center"/>
          </w:tcPr>
          <w:p w14:paraId="3A5BA736" w14:textId="406B143F" w:rsidR="009108AD" w:rsidRPr="009108AD" w:rsidRDefault="009108AD" w:rsidP="009108AD">
            <w:pPr>
              <w:tabs>
                <w:tab w:val="left" w:pos="1218"/>
              </w:tabs>
              <w:spacing w:before="20" w:after="20"/>
              <w:jc w:val="center"/>
              <w:rPr>
                <w:rFonts w:ascii="Merriweather" w:hAnsi="Merriweather"/>
                <w:sz w:val="18"/>
              </w:rPr>
            </w:pPr>
            <w:r w:rsidRPr="009108AD">
              <w:rPr>
                <w:rFonts w:ascii="Merriweather" w:hAnsi="Merriweather"/>
                <w:sz w:val="18"/>
                <w:szCs w:val="18"/>
              </w:rPr>
              <w:t>0 – 59 %</w:t>
            </w:r>
          </w:p>
        </w:tc>
        <w:tc>
          <w:tcPr>
            <w:tcW w:w="6165" w:type="dxa"/>
            <w:gridSpan w:val="19"/>
            <w:vAlign w:val="center"/>
          </w:tcPr>
          <w:p w14:paraId="692A999B" w14:textId="1FD9C355" w:rsidR="009108AD" w:rsidRPr="00CF5812" w:rsidRDefault="009108AD" w:rsidP="009108AD">
            <w:pPr>
              <w:tabs>
                <w:tab w:val="left" w:pos="1218"/>
              </w:tabs>
              <w:spacing w:before="20" w:after="20"/>
              <w:rPr>
                <w:rFonts w:ascii="Merriweather" w:hAnsi="Merriweather"/>
                <w:sz w:val="18"/>
              </w:rPr>
            </w:pPr>
            <w:r w:rsidRPr="00CF5812">
              <w:rPr>
                <w:rFonts w:ascii="Merriweather" w:hAnsi="Merriweather"/>
                <w:sz w:val="18"/>
              </w:rPr>
              <w:t>Failure (1)</w:t>
            </w:r>
          </w:p>
        </w:tc>
      </w:tr>
      <w:tr w:rsidR="009108AD" w:rsidRPr="00CF5812" w14:paraId="520CCAE0" w14:textId="77777777" w:rsidTr="00861918">
        <w:tc>
          <w:tcPr>
            <w:tcW w:w="1485" w:type="dxa"/>
            <w:vMerge/>
            <w:shd w:val="clear" w:color="auto" w:fill="F2F2F2"/>
          </w:tcPr>
          <w:p w14:paraId="03A30DE5" w14:textId="77777777" w:rsidR="009108AD" w:rsidRPr="00CF5812" w:rsidRDefault="009108AD" w:rsidP="009108AD">
            <w:pPr>
              <w:spacing w:before="20" w:after="20"/>
              <w:rPr>
                <w:rFonts w:ascii="Merriweather" w:hAnsi="Merriweather"/>
                <w:b/>
                <w:sz w:val="18"/>
              </w:rPr>
            </w:pPr>
          </w:p>
        </w:tc>
        <w:tc>
          <w:tcPr>
            <w:tcW w:w="1638" w:type="dxa"/>
            <w:gridSpan w:val="4"/>
            <w:vAlign w:val="center"/>
          </w:tcPr>
          <w:p w14:paraId="2158CA2F" w14:textId="66F478FF" w:rsidR="009108AD" w:rsidRPr="009108AD" w:rsidRDefault="009108AD" w:rsidP="009108AD">
            <w:pPr>
              <w:tabs>
                <w:tab w:val="left" w:pos="1218"/>
              </w:tabs>
              <w:spacing w:before="20" w:after="20"/>
              <w:jc w:val="center"/>
              <w:rPr>
                <w:rFonts w:ascii="Merriweather" w:hAnsi="Merriweather"/>
                <w:sz w:val="18"/>
              </w:rPr>
            </w:pPr>
            <w:r w:rsidRPr="009108AD">
              <w:rPr>
                <w:rFonts w:ascii="Merriweather" w:hAnsi="Merriweather"/>
                <w:sz w:val="18"/>
                <w:szCs w:val="18"/>
              </w:rPr>
              <w:t>60 – 69 %</w:t>
            </w:r>
          </w:p>
        </w:tc>
        <w:tc>
          <w:tcPr>
            <w:tcW w:w="6165" w:type="dxa"/>
            <w:gridSpan w:val="19"/>
            <w:vAlign w:val="center"/>
          </w:tcPr>
          <w:p w14:paraId="66512532" w14:textId="01953572" w:rsidR="009108AD" w:rsidRPr="00CF5812" w:rsidRDefault="009108AD" w:rsidP="009108AD">
            <w:pPr>
              <w:tabs>
                <w:tab w:val="left" w:pos="1218"/>
              </w:tabs>
              <w:spacing w:before="20" w:after="20"/>
              <w:rPr>
                <w:rFonts w:ascii="Merriweather" w:hAnsi="Merriweather"/>
                <w:sz w:val="18"/>
              </w:rPr>
            </w:pPr>
            <w:r w:rsidRPr="00CF5812">
              <w:rPr>
                <w:rFonts w:ascii="Merriweather" w:hAnsi="Merriweather"/>
                <w:sz w:val="18"/>
              </w:rPr>
              <w:t>Satisfactory (2)</w:t>
            </w:r>
          </w:p>
        </w:tc>
      </w:tr>
      <w:tr w:rsidR="009108AD" w:rsidRPr="00CF5812" w14:paraId="1FF8D7D1" w14:textId="77777777" w:rsidTr="00861918">
        <w:tc>
          <w:tcPr>
            <w:tcW w:w="1485" w:type="dxa"/>
            <w:vMerge/>
            <w:shd w:val="clear" w:color="auto" w:fill="F2F2F2"/>
          </w:tcPr>
          <w:p w14:paraId="4FCFD9CD" w14:textId="77777777" w:rsidR="009108AD" w:rsidRPr="00CF5812" w:rsidRDefault="009108AD" w:rsidP="009108AD">
            <w:pPr>
              <w:spacing w:before="20" w:after="20"/>
              <w:rPr>
                <w:rFonts w:ascii="Merriweather" w:hAnsi="Merriweather"/>
                <w:b/>
                <w:sz w:val="18"/>
              </w:rPr>
            </w:pPr>
          </w:p>
        </w:tc>
        <w:tc>
          <w:tcPr>
            <w:tcW w:w="1638" w:type="dxa"/>
            <w:gridSpan w:val="4"/>
            <w:vAlign w:val="center"/>
          </w:tcPr>
          <w:p w14:paraId="73E372EC" w14:textId="4BD2ACBF" w:rsidR="009108AD" w:rsidRPr="009108AD" w:rsidRDefault="009108AD" w:rsidP="009108AD">
            <w:pPr>
              <w:tabs>
                <w:tab w:val="left" w:pos="1218"/>
              </w:tabs>
              <w:spacing w:before="20" w:after="20"/>
              <w:jc w:val="center"/>
              <w:rPr>
                <w:rFonts w:ascii="Merriweather" w:hAnsi="Merriweather"/>
                <w:sz w:val="18"/>
              </w:rPr>
            </w:pPr>
            <w:r w:rsidRPr="009108AD">
              <w:rPr>
                <w:rFonts w:ascii="Merriweather" w:hAnsi="Merriweather"/>
                <w:sz w:val="18"/>
                <w:szCs w:val="18"/>
              </w:rPr>
              <w:t>70 – 79 %</w:t>
            </w:r>
          </w:p>
        </w:tc>
        <w:tc>
          <w:tcPr>
            <w:tcW w:w="6165" w:type="dxa"/>
            <w:gridSpan w:val="19"/>
            <w:vAlign w:val="center"/>
          </w:tcPr>
          <w:p w14:paraId="77BCC5B0" w14:textId="512C390E" w:rsidR="009108AD" w:rsidRPr="00CF5812" w:rsidRDefault="009108AD" w:rsidP="009108AD">
            <w:pPr>
              <w:tabs>
                <w:tab w:val="left" w:pos="1218"/>
              </w:tabs>
              <w:spacing w:before="20" w:after="20"/>
              <w:rPr>
                <w:rFonts w:ascii="Merriweather" w:hAnsi="Merriweather"/>
                <w:sz w:val="18"/>
              </w:rPr>
            </w:pPr>
            <w:r w:rsidRPr="00CF5812">
              <w:rPr>
                <w:rFonts w:ascii="Merriweather" w:hAnsi="Merriweather"/>
                <w:sz w:val="18"/>
              </w:rPr>
              <w:t>Good (3)</w:t>
            </w:r>
          </w:p>
        </w:tc>
      </w:tr>
      <w:tr w:rsidR="009108AD" w:rsidRPr="00CF5812" w14:paraId="3D069E92" w14:textId="77777777" w:rsidTr="00861918">
        <w:tc>
          <w:tcPr>
            <w:tcW w:w="1485" w:type="dxa"/>
            <w:vMerge/>
            <w:shd w:val="clear" w:color="auto" w:fill="F2F2F2"/>
          </w:tcPr>
          <w:p w14:paraId="287C2F8A" w14:textId="77777777" w:rsidR="009108AD" w:rsidRPr="00CF5812" w:rsidRDefault="009108AD" w:rsidP="009108AD">
            <w:pPr>
              <w:spacing w:before="20" w:after="20"/>
              <w:rPr>
                <w:rFonts w:ascii="Merriweather" w:hAnsi="Merriweather"/>
                <w:b/>
                <w:sz w:val="18"/>
              </w:rPr>
            </w:pPr>
          </w:p>
        </w:tc>
        <w:tc>
          <w:tcPr>
            <w:tcW w:w="1638" w:type="dxa"/>
            <w:gridSpan w:val="4"/>
            <w:vAlign w:val="center"/>
          </w:tcPr>
          <w:p w14:paraId="3F3886F7" w14:textId="6C39FA9E" w:rsidR="009108AD" w:rsidRPr="009108AD" w:rsidRDefault="009108AD" w:rsidP="009108AD">
            <w:pPr>
              <w:tabs>
                <w:tab w:val="left" w:pos="1218"/>
              </w:tabs>
              <w:spacing w:before="20" w:after="20"/>
              <w:jc w:val="center"/>
              <w:rPr>
                <w:rFonts w:ascii="Merriweather" w:hAnsi="Merriweather"/>
                <w:sz w:val="18"/>
              </w:rPr>
            </w:pPr>
            <w:r w:rsidRPr="009108AD">
              <w:rPr>
                <w:rFonts w:ascii="Merriweather" w:hAnsi="Merriweather"/>
                <w:sz w:val="18"/>
                <w:szCs w:val="18"/>
              </w:rPr>
              <w:t>80 – 89 %</w:t>
            </w:r>
          </w:p>
        </w:tc>
        <w:tc>
          <w:tcPr>
            <w:tcW w:w="6165" w:type="dxa"/>
            <w:gridSpan w:val="19"/>
            <w:vAlign w:val="center"/>
          </w:tcPr>
          <w:p w14:paraId="769E96A8" w14:textId="117493F8" w:rsidR="009108AD" w:rsidRPr="00CF5812" w:rsidRDefault="009108AD" w:rsidP="009108AD">
            <w:pPr>
              <w:tabs>
                <w:tab w:val="left" w:pos="1218"/>
              </w:tabs>
              <w:spacing w:before="20" w:after="20"/>
              <w:rPr>
                <w:rFonts w:ascii="Merriweather" w:hAnsi="Merriweather"/>
                <w:sz w:val="18"/>
              </w:rPr>
            </w:pPr>
            <w:r w:rsidRPr="00CF5812">
              <w:rPr>
                <w:rFonts w:ascii="Merriweather" w:hAnsi="Merriweather"/>
                <w:sz w:val="18"/>
              </w:rPr>
              <w:t>Very good (4)</w:t>
            </w:r>
          </w:p>
        </w:tc>
      </w:tr>
      <w:tr w:rsidR="009108AD" w:rsidRPr="00CF5812" w14:paraId="6D95B1BA" w14:textId="77777777" w:rsidTr="00861918">
        <w:tc>
          <w:tcPr>
            <w:tcW w:w="1485" w:type="dxa"/>
            <w:vMerge/>
            <w:shd w:val="clear" w:color="auto" w:fill="F2F2F2"/>
          </w:tcPr>
          <w:p w14:paraId="41FE247A" w14:textId="77777777" w:rsidR="009108AD" w:rsidRPr="00CF5812" w:rsidRDefault="009108AD" w:rsidP="009108AD">
            <w:pPr>
              <w:spacing w:before="20" w:after="20"/>
              <w:rPr>
                <w:rFonts w:ascii="Merriweather" w:hAnsi="Merriweather"/>
                <w:b/>
                <w:sz w:val="18"/>
              </w:rPr>
            </w:pPr>
          </w:p>
        </w:tc>
        <w:tc>
          <w:tcPr>
            <w:tcW w:w="1638" w:type="dxa"/>
            <w:gridSpan w:val="4"/>
            <w:vAlign w:val="center"/>
          </w:tcPr>
          <w:p w14:paraId="4DCA2334" w14:textId="07507A6F" w:rsidR="009108AD" w:rsidRPr="009108AD" w:rsidRDefault="009108AD" w:rsidP="009108AD">
            <w:pPr>
              <w:tabs>
                <w:tab w:val="left" w:pos="1218"/>
              </w:tabs>
              <w:spacing w:before="20" w:after="20"/>
              <w:jc w:val="center"/>
              <w:rPr>
                <w:rFonts w:ascii="Merriweather" w:hAnsi="Merriweather"/>
                <w:sz w:val="18"/>
              </w:rPr>
            </w:pPr>
            <w:r w:rsidRPr="009108AD">
              <w:rPr>
                <w:rFonts w:ascii="Merriweather" w:hAnsi="Merriweather"/>
                <w:sz w:val="18"/>
                <w:szCs w:val="18"/>
              </w:rPr>
              <w:t>90 – 100 %</w:t>
            </w:r>
          </w:p>
        </w:tc>
        <w:tc>
          <w:tcPr>
            <w:tcW w:w="6165" w:type="dxa"/>
            <w:gridSpan w:val="19"/>
            <w:vAlign w:val="center"/>
          </w:tcPr>
          <w:p w14:paraId="5EB55549" w14:textId="5724AF4D" w:rsidR="009108AD" w:rsidRPr="00CF5812" w:rsidRDefault="009108AD" w:rsidP="009108AD">
            <w:pPr>
              <w:tabs>
                <w:tab w:val="left" w:pos="1218"/>
              </w:tabs>
              <w:spacing w:before="20" w:after="20"/>
              <w:rPr>
                <w:rFonts w:ascii="Merriweather" w:hAnsi="Merriweather"/>
                <w:sz w:val="18"/>
              </w:rPr>
            </w:pPr>
            <w:r w:rsidRPr="00CF5812">
              <w:rPr>
                <w:rFonts w:ascii="Merriweather" w:hAnsi="Merriweather"/>
                <w:sz w:val="18"/>
              </w:rPr>
              <w:t>Excellent (5)</w:t>
            </w:r>
          </w:p>
        </w:tc>
      </w:tr>
      <w:tr w:rsidR="005F44CA" w:rsidRPr="00CF5812" w14:paraId="25B34D53" w14:textId="77777777" w:rsidTr="00861918">
        <w:tc>
          <w:tcPr>
            <w:tcW w:w="1485" w:type="dxa"/>
            <w:shd w:val="clear" w:color="auto" w:fill="F2F2F2"/>
          </w:tcPr>
          <w:p w14:paraId="22D00F1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evaluation procedures</w:t>
            </w:r>
          </w:p>
        </w:tc>
        <w:tc>
          <w:tcPr>
            <w:tcW w:w="7803" w:type="dxa"/>
            <w:gridSpan w:val="23"/>
            <w:vAlign w:val="center"/>
          </w:tcPr>
          <w:p w14:paraId="22E02CE4"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University</w:t>
            </w:r>
          </w:p>
          <w:p w14:paraId="0D26F582"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Department</w:t>
            </w:r>
          </w:p>
          <w:p w14:paraId="2AA52510"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Internal evaluation of teaching</w:t>
            </w:r>
          </w:p>
          <w:p w14:paraId="1C8BB06E"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Content>
                <w:r w:rsidR="005F44CA">
                  <w:rPr>
                    <w:rFonts w:ascii="MS Gothic" w:eastAsia="MS Gothic" w:hAnsi="MS Gothic" w:cs="MS Mincho" w:hint="eastAsia"/>
                    <w:sz w:val="18"/>
                    <w:szCs w:val="18"/>
                  </w:rPr>
                  <w:t>☒</w:t>
                </w:r>
              </w:sdtContent>
            </w:sdt>
            <w:r w:rsidR="005F44CA" w:rsidRPr="00CF5812">
              <w:rPr>
                <w:rFonts w:ascii="Merriweather" w:hAnsi="Merriweather"/>
                <w:sz w:val="18"/>
              </w:rPr>
              <w:t xml:space="preserve"> Department meetings discussing quality of teaching and results of student evaluations</w:t>
            </w:r>
          </w:p>
          <w:p w14:paraId="35FC28BB"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Other</w:t>
            </w:r>
          </w:p>
        </w:tc>
      </w:tr>
      <w:tr w:rsidR="005F44CA" w:rsidRPr="00CF5812" w14:paraId="1B8E258D" w14:textId="77777777" w:rsidTr="00861918">
        <w:tc>
          <w:tcPr>
            <w:tcW w:w="1485" w:type="dxa"/>
            <w:shd w:val="clear" w:color="auto" w:fill="F2F2F2"/>
          </w:tcPr>
          <w:p w14:paraId="6AAA364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Note /Other</w:t>
            </w:r>
          </w:p>
        </w:tc>
        <w:tc>
          <w:tcPr>
            <w:tcW w:w="7803" w:type="dxa"/>
            <w:gridSpan w:val="23"/>
          </w:tcPr>
          <w:p w14:paraId="1EF031EF"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Any act constituting a violation of academic honesty is ethically prohibited. This includes, but is not limited to:</w:t>
            </w:r>
          </w:p>
          <w:p w14:paraId="7E3A2D7B"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 various forms of fraud such as the use or possession of books, notes, data, electronic gadgets or other aids during examinations, except when </w:t>
            </w:r>
            <w:proofErr w:type="gramStart"/>
            <w:r w:rsidRPr="00CF5812">
              <w:rPr>
                <w:rFonts w:ascii="Merriweather" w:eastAsia="MS Gothic" w:hAnsi="Merriweather"/>
                <w:sz w:val="18"/>
              </w:rPr>
              <w:t>permitted;</w:t>
            </w:r>
            <w:proofErr w:type="gramEnd"/>
          </w:p>
          <w:p w14:paraId="18EFD3CD"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w:t>
            </w:r>
            <w:proofErr w:type="gramStart"/>
            <w:r w:rsidRPr="00CF5812">
              <w:rPr>
                <w:rFonts w:ascii="Merriweather" w:eastAsia="MS Gothic" w:hAnsi="Merriweather"/>
                <w:sz w:val="18"/>
              </w:rPr>
              <w:t>violations</w:t>
            </w:r>
            <w:proofErr w:type="gramEnd"/>
            <w:r w:rsidRPr="00CF5812">
              <w:rPr>
                <w:rFonts w:ascii="Merriweather" w:eastAsia="MS Gothic" w:hAnsi="Merriweather"/>
                <w:sz w:val="18"/>
              </w:rPr>
              <w:t xml:space="preserve">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7FC99975" w14:textId="77777777" w:rsidR="005F44CA" w:rsidRPr="00CF5812" w:rsidRDefault="005F44CA" w:rsidP="00A14666">
            <w:pPr>
              <w:tabs>
                <w:tab w:val="left" w:pos="1218"/>
              </w:tabs>
              <w:spacing w:before="20" w:after="20"/>
              <w:jc w:val="both"/>
              <w:rPr>
                <w:rFonts w:ascii="Merriweather" w:eastAsia="MS Gothic" w:hAnsi="Merriweather"/>
                <w:sz w:val="18"/>
              </w:rPr>
            </w:pPr>
          </w:p>
          <w:p w14:paraId="74111F0D"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4FE1382C" w14:textId="77777777" w:rsidR="005F44CA" w:rsidRPr="00CF5812" w:rsidRDefault="005F44CA" w:rsidP="00A14666">
            <w:pPr>
              <w:tabs>
                <w:tab w:val="left" w:pos="1218"/>
              </w:tabs>
              <w:spacing w:before="20" w:after="20"/>
              <w:jc w:val="both"/>
              <w:rPr>
                <w:rFonts w:ascii="Merriweather" w:eastAsia="MS Gothic" w:hAnsi="Merriweather"/>
                <w:sz w:val="18"/>
              </w:rPr>
            </w:pPr>
          </w:p>
          <w:p w14:paraId="0E34D2F8"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This course uses the Merlin system for e-learning, so students are required to have an AAI account. /</w:t>
            </w:r>
            <w:proofErr w:type="gramStart"/>
            <w:r w:rsidRPr="00CF5812">
              <w:rPr>
                <w:rFonts w:ascii="Merriweather" w:eastAsia="MS Gothic" w:hAnsi="Merriweather"/>
                <w:i/>
                <w:sz w:val="18"/>
              </w:rPr>
              <w:t>delete</w:t>
            </w:r>
            <w:proofErr w:type="gramEnd"/>
            <w:r w:rsidRPr="00CF5812">
              <w:rPr>
                <w:rFonts w:ascii="Merriweather" w:eastAsia="MS Gothic" w:hAnsi="Merriweather"/>
                <w:i/>
                <w:sz w:val="18"/>
              </w:rPr>
              <w:t xml:space="preserve"> if necessary</w:t>
            </w:r>
            <w:r w:rsidRPr="00CF5812">
              <w:rPr>
                <w:rFonts w:ascii="Merriweather" w:eastAsia="MS Gothic" w:hAnsi="Merriweather"/>
                <w:sz w:val="18"/>
              </w:rPr>
              <w:t>/</w:t>
            </w:r>
          </w:p>
        </w:tc>
      </w:tr>
    </w:tbl>
    <w:p w14:paraId="37434134" w14:textId="77777777" w:rsidR="00794496" w:rsidRPr="00E9767E" w:rsidRDefault="00794496">
      <w:pPr>
        <w:rPr>
          <w:rFonts w:ascii="Georgia" w:hAnsi="Georgia"/>
          <w:sz w:val="24"/>
        </w:rPr>
      </w:pPr>
    </w:p>
    <w:sectPr w:rsidR="00794496" w:rsidRPr="00E9767E" w:rsidSect="0030393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2B3E" w14:textId="77777777" w:rsidR="009C3572" w:rsidRDefault="009C3572" w:rsidP="009947BA">
      <w:pPr>
        <w:spacing w:before="0" w:after="0"/>
      </w:pPr>
      <w:r>
        <w:separator/>
      </w:r>
    </w:p>
  </w:endnote>
  <w:endnote w:type="continuationSeparator" w:id="0">
    <w:p w14:paraId="285D32BA" w14:textId="77777777" w:rsidR="009C3572" w:rsidRDefault="009C3572"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5EC2" w14:textId="77777777" w:rsidR="009C3572" w:rsidRDefault="009C3572" w:rsidP="009947BA">
      <w:pPr>
        <w:spacing w:before="0" w:after="0"/>
      </w:pPr>
      <w:r>
        <w:separator/>
      </w:r>
    </w:p>
  </w:footnote>
  <w:footnote w:type="continuationSeparator" w:id="0">
    <w:p w14:paraId="2DC474A4" w14:textId="77777777" w:rsidR="009C3572" w:rsidRDefault="009C3572"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26336"/>
    <w:rsid w:val="00037DB3"/>
    <w:rsid w:val="000763BB"/>
    <w:rsid w:val="000801CA"/>
    <w:rsid w:val="00092120"/>
    <w:rsid w:val="000A3B75"/>
    <w:rsid w:val="000A6C5D"/>
    <w:rsid w:val="000A790E"/>
    <w:rsid w:val="000A7977"/>
    <w:rsid w:val="000C0578"/>
    <w:rsid w:val="000C17CF"/>
    <w:rsid w:val="000F3DFA"/>
    <w:rsid w:val="000F7E17"/>
    <w:rsid w:val="0010332B"/>
    <w:rsid w:val="0010689D"/>
    <w:rsid w:val="00124400"/>
    <w:rsid w:val="001443A2"/>
    <w:rsid w:val="00150B32"/>
    <w:rsid w:val="00174343"/>
    <w:rsid w:val="001821A6"/>
    <w:rsid w:val="00197510"/>
    <w:rsid w:val="001A710D"/>
    <w:rsid w:val="001C0985"/>
    <w:rsid w:val="001D7981"/>
    <w:rsid w:val="00211581"/>
    <w:rsid w:val="00217670"/>
    <w:rsid w:val="0022722C"/>
    <w:rsid w:val="0028545A"/>
    <w:rsid w:val="0028624E"/>
    <w:rsid w:val="002A72C3"/>
    <w:rsid w:val="002B31F4"/>
    <w:rsid w:val="002D229E"/>
    <w:rsid w:val="002E1CE6"/>
    <w:rsid w:val="002E3BD2"/>
    <w:rsid w:val="002E6D1E"/>
    <w:rsid w:val="002F2D22"/>
    <w:rsid w:val="002F3AA1"/>
    <w:rsid w:val="0030393A"/>
    <w:rsid w:val="00326091"/>
    <w:rsid w:val="00342D63"/>
    <w:rsid w:val="00347ADF"/>
    <w:rsid w:val="00350F5F"/>
    <w:rsid w:val="00357643"/>
    <w:rsid w:val="00370408"/>
    <w:rsid w:val="00371634"/>
    <w:rsid w:val="00386E9C"/>
    <w:rsid w:val="00393964"/>
    <w:rsid w:val="003A2AFB"/>
    <w:rsid w:val="003A3E41"/>
    <w:rsid w:val="003A3FA8"/>
    <w:rsid w:val="003D36C1"/>
    <w:rsid w:val="003D5EA5"/>
    <w:rsid w:val="003F11B6"/>
    <w:rsid w:val="003F17B8"/>
    <w:rsid w:val="00401D65"/>
    <w:rsid w:val="00453362"/>
    <w:rsid w:val="00461219"/>
    <w:rsid w:val="00470F6D"/>
    <w:rsid w:val="0047188D"/>
    <w:rsid w:val="00472909"/>
    <w:rsid w:val="0048356E"/>
    <w:rsid w:val="00483BC3"/>
    <w:rsid w:val="004923F4"/>
    <w:rsid w:val="004B553E"/>
    <w:rsid w:val="004E28A9"/>
    <w:rsid w:val="0050583D"/>
    <w:rsid w:val="00527C1F"/>
    <w:rsid w:val="00533D12"/>
    <w:rsid w:val="005353ED"/>
    <w:rsid w:val="005514C3"/>
    <w:rsid w:val="00560CCB"/>
    <w:rsid w:val="00562FAC"/>
    <w:rsid w:val="005A6660"/>
    <w:rsid w:val="005D3518"/>
    <w:rsid w:val="005E1668"/>
    <w:rsid w:val="005F44CA"/>
    <w:rsid w:val="005F6E0B"/>
    <w:rsid w:val="006006C4"/>
    <w:rsid w:val="00611479"/>
    <w:rsid w:val="00616BEE"/>
    <w:rsid w:val="0062057B"/>
    <w:rsid w:val="0062328F"/>
    <w:rsid w:val="006330E0"/>
    <w:rsid w:val="006472B3"/>
    <w:rsid w:val="006478F1"/>
    <w:rsid w:val="00684BBC"/>
    <w:rsid w:val="006910BB"/>
    <w:rsid w:val="0069603F"/>
    <w:rsid w:val="006B4920"/>
    <w:rsid w:val="006C6370"/>
    <w:rsid w:val="00700D7A"/>
    <w:rsid w:val="007361E7"/>
    <w:rsid w:val="007368EB"/>
    <w:rsid w:val="00772E8D"/>
    <w:rsid w:val="00780818"/>
    <w:rsid w:val="0078125F"/>
    <w:rsid w:val="00785CAA"/>
    <w:rsid w:val="00794496"/>
    <w:rsid w:val="007967CC"/>
    <w:rsid w:val="0079745E"/>
    <w:rsid w:val="00797B40"/>
    <w:rsid w:val="007C43A4"/>
    <w:rsid w:val="007D4D2D"/>
    <w:rsid w:val="007F0559"/>
    <w:rsid w:val="008051BC"/>
    <w:rsid w:val="0081194D"/>
    <w:rsid w:val="00811E11"/>
    <w:rsid w:val="0083622B"/>
    <w:rsid w:val="00861918"/>
    <w:rsid w:val="00865776"/>
    <w:rsid w:val="00874D5D"/>
    <w:rsid w:val="008750BD"/>
    <w:rsid w:val="00891C60"/>
    <w:rsid w:val="008942F0"/>
    <w:rsid w:val="008A3541"/>
    <w:rsid w:val="008A74DC"/>
    <w:rsid w:val="008C6E72"/>
    <w:rsid w:val="008D45DB"/>
    <w:rsid w:val="008E32EB"/>
    <w:rsid w:val="00901E90"/>
    <w:rsid w:val="0090214F"/>
    <w:rsid w:val="009032E1"/>
    <w:rsid w:val="009108AD"/>
    <w:rsid w:val="009163E6"/>
    <w:rsid w:val="00931820"/>
    <w:rsid w:val="00970EA3"/>
    <w:rsid w:val="009760E8"/>
    <w:rsid w:val="009831B1"/>
    <w:rsid w:val="009947BA"/>
    <w:rsid w:val="00996588"/>
    <w:rsid w:val="00997F41"/>
    <w:rsid w:val="009A0DF8"/>
    <w:rsid w:val="009A284F"/>
    <w:rsid w:val="009C3572"/>
    <w:rsid w:val="009C56B1"/>
    <w:rsid w:val="009D5226"/>
    <w:rsid w:val="009E2FD4"/>
    <w:rsid w:val="00A00D2B"/>
    <w:rsid w:val="00A01CE1"/>
    <w:rsid w:val="00A1014E"/>
    <w:rsid w:val="00A306A3"/>
    <w:rsid w:val="00A428D0"/>
    <w:rsid w:val="00A9132B"/>
    <w:rsid w:val="00AA1A5A"/>
    <w:rsid w:val="00AA2C80"/>
    <w:rsid w:val="00AB3CEE"/>
    <w:rsid w:val="00AC358B"/>
    <w:rsid w:val="00AD23FB"/>
    <w:rsid w:val="00AF51C6"/>
    <w:rsid w:val="00B07E9E"/>
    <w:rsid w:val="00B26498"/>
    <w:rsid w:val="00B27D65"/>
    <w:rsid w:val="00B379C6"/>
    <w:rsid w:val="00B4202A"/>
    <w:rsid w:val="00B438CD"/>
    <w:rsid w:val="00B4397F"/>
    <w:rsid w:val="00B612F8"/>
    <w:rsid w:val="00B652FB"/>
    <w:rsid w:val="00B71A57"/>
    <w:rsid w:val="00B7307A"/>
    <w:rsid w:val="00B847CF"/>
    <w:rsid w:val="00B95B31"/>
    <w:rsid w:val="00BC1BC2"/>
    <w:rsid w:val="00BD18F3"/>
    <w:rsid w:val="00BD5703"/>
    <w:rsid w:val="00C02454"/>
    <w:rsid w:val="00C04DB3"/>
    <w:rsid w:val="00C3477B"/>
    <w:rsid w:val="00C66E84"/>
    <w:rsid w:val="00C7328F"/>
    <w:rsid w:val="00C85956"/>
    <w:rsid w:val="00C9733D"/>
    <w:rsid w:val="00CA3783"/>
    <w:rsid w:val="00CB23F4"/>
    <w:rsid w:val="00CC101B"/>
    <w:rsid w:val="00CC2BC9"/>
    <w:rsid w:val="00CD2B00"/>
    <w:rsid w:val="00CD7933"/>
    <w:rsid w:val="00CF5812"/>
    <w:rsid w:val="00CF5EFB"/>
    <w:rsid w:val="00D03C93"/>
    <w:rsid w:val="00D12470"/>
    <w:rsid w:val="00D136E4"/>
    <w:rsid w:val="00D14782"/>
    <w:rsid w:val="00D313BD"/>
    <w:rsid w:val="00D34223"/>
    <w:rsid w:val="00D4253D"/>
    <w:rsid w:val="00D5334D"/>
    <w:rsid w:val="00D5523D"/>
    <w:rsid w:val="00D64661"/>
    <w:rsid w:val="00D7394D"/>
    <w:rsid w:val="00D81D99"/>
    <w:rsid w:val="00D90923"/>
    <w:rsid w:val="00D944DF"/>
    <w:rsid w:val="00DA5BDF"/>
    <w:rsid w:val="00DD110C"/>
    <w:rsid w:val="00DE6D53"/>
    <w:rsid w:val="00DF4603"/>
    <w:rsid w:val="00E06E39"/>
    <w:rsid w:val="00E07D73"/>
    <w:rsid w:val="00E17D18"/>
    <w:rsid w:val="00E23BC3"/>
    <w:rsid w:val="00E23DFC"/>
    <w:rsid w:val="00E30E67"/>
    <w:rsid w:val="00E37FB1"/>
    <w:rsid w:val="00E9555E"/>
    <w:rsid w:val="00E9767E"/>
    <w:rsid w:val="00EA4B28"/>
    <w:rsid w:val="00EC2DBA"/>
    <w:rsid w:val="00ED4262"/>
    <w:rsid w:val="00EE32DC"/>
    <w:rsid w:val="00EF38B6"/>
    <w:rsid w:val="00F018D3"/>
    <w:rsid w:val="00F02A8F"/>
    <w:rsid w:val="00F02B5A"/>
    <w:rsid w:val="00F20A28"/>
    <w:rsid w:val="00F33614"/>
    <w:rsid w:val="00F47C63"/>
    <w:rsid w:val="00F504CA"/>
    <w:rsid w:val="00F513E0"/>
    <w:rsid w:val="00F566DA"/>
    <w:rsid w:val="00F707E0"/>
    <w:rsid w:val="00F84F5E"/>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3" Type="http://schemas.openxmlformats.org/officeDocument/2006/relationships/settings" Target="settings.xml"/><Relationship Id="rId7" Type="http://schemas.openxmlformats.org/officeDocument/2006/relationships/hyperlink" Target="https://anglistika.unizd.hr/ispitni-rokov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Anna Martinović</cp:lastModifiedBy>
  <cp:revision>7</cp:revision>
  <cp:lastPrinted>2021-02-12T11:28:00Z</cp:lastPrinted>
  <dcterms:created xsi:type="dcterms:W3CDTF">2025-09-01T11:22:00Z</dcterms:created>
  <dcterms:modified xsi:type="dcterms:W3CDTF">2025-09-02T09:23:00Z</dcterms:modified>
</cp:coreProperties>
</file>